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BDD" w:rsidRPr="003758A0" w:rsidRDefault="00744BDD" w:rsidP="00961E05">
      <w:pPr>
        <w:pStyle w:val="a3"/>
        <w:widowControl w:val="0"/>
        <w:ind w:firstLine="0"/>
        <w:jc w:val="center"/>
        <w:rPr>
          <w:b/>
          <w:sz w:val="28"/>
          <w:szCs w:val="28"/>
        </w:rPr>
      </w:pPr>
      <w:r w:rsidRPr="003758A0">
        <w:rPr>
          <w:b/>
          <w:sz w:val="28"/>
          <w:szCs w:val="28"/>
        </w:rPr>
        <w:t xml:space="preserve">Раздел </w:t>
      </w:r>
      <w:r w:rsidRPr="003758A0">
        <w:rPr>
          <w:b/>
          <w:sz w:val="28"/>
          <w:szCs w:val="28"/>
          <w:lang w:val="en-US"/>
        </w:rPr>
        <w:t>I</w:t>
      </w:r>
      <w:r w:rsidRPr="003758A0">
        <w:rPr>
          <w:b/>
          <w:sz w:val="28"/>
          <w:szCs w:val="28"/>
        </w:rPr>
        <w:t xml:space="preserve">. </w:t>
      </w:r>
    </w:p>
    <w:p w:rsidR="00744BDD" w:rsidRPr="003758A0" w:rsidRDefault="00744BDD" w:rsidP="00961E05">
      <w:pPr>
        <w:pStyle w:val="a3"/>
        <w:widowControl w:val="0"/>
        <w:ind w:firstLine="0"/>
        <w:jc w:val="center"/>
        <w:rPr>
          <w:b/>
          <w:sz w:val="28"/>
          <w:szCs w:val="28"/>
        </w:rPr>
      </w:pPr>
      <w:r w:rsidRPr="003758A0">
        <w:rPr>
          <w:b/>
          <w:sz w:val="28"/>
          <w:szCs w:val="28"/>
        </w:rPr>
        <w:t>Стратегические приоритеты и цели в сфере реализации муниципальной программы</w:t>
      </w:r>
    </w:p>
    <w:p w:rsidR="00744BDD" w:rsidRPr="003758A0" w:rsidRDefault="00744BDD" w:rsidP="00961E05">
      <w:pPr>
        <w:pStyle w:val="a3"/>
        <w:widowControl w:val="0"/>
        <w:rPr>
          <w:sz w:val="28"/>
          <w:szCs w:val="28"/>
        </w:rPr>
      </w:pPr>
    </w:p>
    <w:p w:rsidR="00744BDD" w:rsidRDefault="00744BDD" w:rsidP="00961E05">
      <w:pPr>
        <w:pStyle w:val="a3"/>
        <w:widowControl w:val="0"/>
        <w:ind w:firstLine="0"/>
        <w:jc w:val="center"/>
        <w:rPr>
          <w:sz w:val="28"/>
          <w:szCs w:val="28"/>
        </w:rPr>
      </w:pPr>
      <w:r w:rsidRPr="003758A0">
        <w:rPr>
          <w:sz w:val="28"/>
          <w:szCs w:val="28"/>
        </w:rPr>
        <w:t xml:space="preserve">Подраздел </w:t>
      </w:r>
      <w:r w:rsidRPr="003758A0">
        <w:rPr>
          <w:sz w:val="28"/>
          <w:szCs w:val="28"/>
          <w:lang w:val="en-US"/>
        </w:rPr>
        <w:t>I</w:t>
      </w:r>
      <w:r w:rsidRPr="003758A0">
        <w:rPr>
          <w:sz w:val="28"/>
          <w:szCs w:val="28"/>
        </w:rPr>
        <w:t xml:space="preserve">. Оценка и анализ текущего состояния </w:t>
      </w:r>
      <w:r w:rsidR="007D37CD">
        <w:rPr>
          <w:sz w:val="28"/>
          <w:szCs w:val="28"/>
        </w:rPr>
        <w:t xml:space="preserve">в сфере благоустройства </w:t>
      </w:r>
      <w:r w:rsidR="006B427E">
        <w:rPr>
          <w:sz w:val="28"/>
          <w:szCs w:val="28"/>
        </w:rPr>
        <w:t xml:space="preserve">на территории </w:t>
      </w:r>
      <w:r w:rsidRPr="003758A0">
        <w:rPr>
          <w:sz w:val="28"/>
          <w:szCs w:val="28"/>
        </w:rPr>
        <w:t>города Твери</w:t>
      </w:r>
    </w:p>
    <w:p w:rsidR="007D37CD" w:rsidRDefault="007D37CD" w:rsidP="00961E05">
      <w:pPr>
        <w:pStyle w:val="a3"/>
        <w:widowControl w:val="0"/>
        <w:ind w:firstLine="0"/>
        <w:jc w:val="center"/>
        <w:rPr>
          <w:sz w:val="28"/>
          <w:szCs w:val="28"/>
        </w:rPr>
      </w:pPr>
    </w:p>
    <w:p w:rsidR="007D37CD" w:rsidRPr="007D37CD" w:rsidRDefault="007D37CD" w:rsidP="00961E05">
      <w:pPr>
        <w:pStyle w:val="ConsPlusNormal"/>
        <w:ind w:firstLine="709"/>
        <w:jc w:val="both"/>
        <w:rPr>
          <w:sz w:val="28"/>
          <w:szCs w:val="28"/>
        </w:rPr>
      </w:pPr>
      <w:r w:rsidRPr="007D37CD">
        <w:rPr>
          <w:sz w:val="28"/>
          <w:szCs w:val="28"/>
        </w:rPr>
        <w:t>Современная городская среда должна соответствовать требованиям безопасности, комфорта, функциональности и эстетики. Рационально выстроенная городская среда позволяет снизить социальную напряженность и способствовать решению социально-демографических проблем.</w:t>
      </w:r>
    </w:p>
    <w:p w:rsidR="007D37CD" w:rsidRPr="007D37CD" w:rsidRDefault="007D37CD" w:rsidP="00961E05">
      <w:pPr>
        <w:pStyle w:val="ConsPlusNormal"/>
        <w:ind w:firstLine="709"/>
        <w:jc w:val="both"/>
        <w:rPr>
          <w:sz w:val="28"/>
          <w:szCs w:val="28"/>
        </w:rPr>
      </w:pPr>
      <w:r w:rsidRPr="007D37CD">
        <w:rPr>
          <w:sz w:val="28"/>
          <w:szCs w:val="28"/>
        </w:rPr>
        <w:t>Важнейшей задачей органов местного самоуправления является формирование городской среды, комфортной и благоприятной для проживания населения, в том числе повышение уровня благоустройства территорий.</w:t>
      </w:r>
    </w:p>
    <w:p w:rsidR="007D37CD" w:rsidRDefault="007D37CD" w:rsidP="00961E05">
      <w:pPr>
        <w:pStyle w:val="ConsPlusNormal"/>
        <w:ind w:firstLine="709"/>
        <w:jc w:val="both"/>
        <w:rPr>
          <w:sz w:val="28"/>
          <w:szCs w:val="28"/>
        </w:rPr>
      </w:pPr>
      <w:r w:rsidRPr="007D37CD">
        <w:rPr>
          <w:sz w:val="28"/>
          <w:szCs w:val="28"/>
        </w:rPr>
        <w:t>Благоустройство территории города включает комплекс мероприятий по содержанию городских территорий,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D37CD" w:rsidRPr="007D37CD" w:rsidRDefault="007D37CD" w:rsidP="00961E05">
      <w:pPr>
        <w:pStyle w:val="ConsPlusNormal"/>
        <w:ind w:firstLine="709"/>
        <w:jc w:val="both"/>
        <w:rPr>
          <w:sz w:val="28"/>
          <w:szCs w:val="28"/>
        </w:rPr>
      </w:pPr>
      <w:r w:rsidRPr="007D37CD">
        <w:rPr>
          <w:sz w:val="28"/>
          <w:szCs w:val="28"/>
        </w:rPr>
        <w:t>Территория города Твери административно делится на четыре района: Заволжский, Московский, Пролетарский и Центральный. Площадь территорий общего пользования города Твери составляет 152,2 кв. км.</w:t>
      </w:r>
    </w:p>
    <w:p w:rsidR="007D37CD" w:rsidRPr="007D37CD" w:rsidRDefault="007D37CD" w:rsidP="00961E05">
      <w:pPr>
        <w:pStyle w:val="ConsPlusNormal"/>
        <w:ind w:firstLine="709"/>
        <w:jc w:val="both"/>
        <w:rPr>
          <w:sz w:val="28"/>
          <w:szCs w:val="28"/>
        </w:rPr>
      </w:pPr>
      <w:r w:rsidRPr="007D37CD">
        <w:rPr>
          <w:sz w:val="28"/>
          <w:szCs w:val="28"/>
        </w:rPr>
        <w:t>Каждый из районов представляет собой административную единицу с развитой многоотраслевой экономикой, разветвленной сетью предприятий торговли, общественного питания, бытового обслуживания, сетью объектов культуры и учебных заведений.</w:t>
      </w:r>
    </w:p>
    <w:p w:rsidR="007D37CD" w:rsidRPr="007D37CD" w:rsidRDefault="007D37CD" w:rsidP="00961E05">
      <w:pPr>
        <w:pStyle w:val="ConsPlusNormal"/>
        <w:ind w:firstLine="709"/>
        <w:jc w:val="both"/>
        <w:rPr>
          <w:sz w:val="28"/>
          <w:szCs w:val="28"/>
        </w:rPr>
      </w:pPr>
      <w:r w:rsidRPr="007D37CD">
        <w:rPr>
          <w:sz w:val="28"/>
          <w:szCs w:val="28"/>
        </w:rPr>
        <w:t xml:space="preserve">Информация </w:t>
      </w:r>
      <w:r w:rsidR="00DC03BC" w:rsidRPr="007D37CD">
        <w:rPr>
          <w:sz w:val="28"/>
          <w:szCs w:val="28"/>
        </w:rPr>
        <w:t xml:space="preserve">о основных </w:t>
      </w:r>
      <w:r w:rsidR="00DC03BC" w:rsidRPr="00DC03BC">
        <w:rPr>
          <w:sz w:val="28"/>
          <w:szCs w:val="28"/>
        </w:rPr>
        <w:t>объектах</w:t>
      </w:r>
      <w:r w:rsidRPr="00DC03BC">
        <w:rPr>
          <w:sz w:val="28"/>
          <w:szCs w:val="28"/>
        </w:rPr>
        <w:t xml:space="preserve"> </w:t>
      </w:r>
      <w:r w:rsidR="00822E77" w:rsidRPr="00DC03BC">
        <w:rPr>
          <w:sz w:val="28"/>
          <w:szCs w:val="28"/>
        </w:rPr>
        <w:t xml:space="preserve">благоустройства </w:t>
      </w:r>
      <w:r w:rsidRPr="007D37CD">
        <w:rPr>
          <w:sz w:val="28"/>
          <w:szCs w:val="28"/>
        </w:rPr>
        <w:t>приведена в таблице 1.</w:t>
      </w:r>
    </w:p>
    <w:p w:rsidR="007D37CD" w:rsidRPr="007D37CD" w:rsidRDefault="007D37CD" w:rsidP="00961E05">
      <w:pPr>
        <w:pStyle w:val="ConsPlusNormal"/>
        <w:jc w:val="right"/>
        <w:rPr>
          <w:sz w:val="28"/>
          <w:szCs w:val="28"/>
        </w:rPr>
      </w:pPr>
      <w:r w:rsidRPr="007D37CD">
        <w:rPr>
          <w:sz w:val="28"/>
          <w:szCs w:val="28"/>
        </w:rPr>
        <w:t>Таблица 1</w:t>
      </w:r>
    </w:p>
    <w:p w:rsidR="007D37CD" w:rsidRDefault="007D37CD" w:rsidP="00961E05">
      <w:pPr>
        <w:pStyle w:val="ConsPlusNormal"/>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830"/>
        <w:gridCol w:w="2126"/>
        <w:gridCol w:w="1560"/>
        <w:gridCol w:w="1984"/>
        <w:gridCol w:w="1701"/>
      </w:tblGrid>
      <w:tr w:rsidR="007D37CD" w:rsidRPr="007D37CD" w:rsidTr="00E8160C">
        <w:tc>
          <w:tcPr>
            <w:tcW w:w="2830" w:type="dxa"/>
            <w:vAlign w:val="center"/>
          </w:tcPr>
          <w:p w:rsidR="007D37CD" w:rsidRPr="007D37CD" w:rsidRDefault="007D37CD" w:rsidP="00961E05">
            <w:pPr>
              <w:pStyle w:val="ConsPlusNormal"/>
              <w:jc w:val="center"/>
              <w:rPr>
                <w:sz w:val="26"/>
                <w:szCs w:val="26"/>
              </w:rPr>
            </w:pPr>
            <w:r w:rsidRPr="007D37CD">
              <w:rPr>
                <w:sz w:val="26"/>
                <w:szCs w:val="26"/>
              </w:rPr>
              <w:t>Наименование районов города</w:t>
            </w:r>
          </w:p>
        </w:tc>
        <w:tc>
          <w:tcPr>
            <w:tcW w:w="2126" w:type="dxa"/>
            <w:vAlign w:val="center"/>
          </w:tcPr>
          <w:p w:rsidR="007D37CD" w:rsidRPr="007D37CD" w:rsidRDefault="007D37CD" w:rsidP="00961E05">
            <w:pPr>
              <w:pStyle w:val="ConsPlusNormal"/>
              <w:jc w:val="center"/>
              <w:rPr>
                <w:sz w:val="26"/>
                <w:szCs w:val="26"/>
              </w:rPr>
            </w:pPr>
            <w:r w:rsidRPr="007D37CD">
              <w:rPr>
                <w:sz w:val="26"/>
                <w:szCs w:val="26"/>
              </w:rPr>
              <w:t>Парки, скверы, зоны отдыха, зеленые зоны (ед.)</w:t>
            </w:r>
          </w:p>
        </w:tc>
        <w:tc>
          <w:tcPr>
            <w:tcW w:w="1560" w:type="dxa"/>
            <w:vAlign w:val="center"/>
          </w:tcPr>
          <w:p w:rsidR="007D37CD" w:rsidRPr="007D37CD" w:rsidRDefault="007D37CD" w:rsidP="00961E05">
            <w:pPr>
              <w:pStyle w:val="ConsPlusNormal"/>
              <w:jc w:val="center"/>
              <w:rPr>
                <w:sz w:val="26"/>
                <w:szCs w:val="26"/>
              </w:rPr>
            </w:pPr>
            <w:r w:rsidRPr="007D37CD">
              <w:rPr>
                <w:sz w:val="26"/>
                <w:szCs w:val="26"/>
              </w:rPr>
              <w:t>Памятные места (ед.)</w:t>
            </w:r>
          </w:p>
        </w:tc>
        <w:tc>
          <w:tcPr>
            <w:tcW w:w="1984" w:type="dxa"/>
            <w:vAlign w:val="center"/>
          </w:tcPr>
          <w:p w:rsidR="007D37CD" w:rsidRPr="007D37CD" w:rsidRDefault="007D37CD" w:rsidP="00961E05">
            <w:pPr>
              <w:pStyle w:val="ConsPlusNormal"/>
              <w:jc w:val="center"/>
              <w:rPr>
                <w:sz w:val="26"/>
                <w:szCs w:val="26"/>
              </w:rPr>
            </w:pPr>
            <w:r w:rsidRPr="007D37CD">
              <w:rPr>
                <w:sz w:val="26"/>
                <w:szCs w:val="26"/>
              </w:rPr>
              <w:t>Братские воинские захоронения (ед.)</w:t>
            </w:r>
          </w:p>
        </w:tc>
        <w:tc>
          <w:tcPr>
            <w:tcW w:w="1701" w:type="dxa"/>
            <w:vAlign w:val="center"/>
          </w:tcPr>
          <w:p w:rsidR="007D37CD" w:rsidRPr="007D37CD" w:rsidRDefault="007D37CD" w:rsidP="00961E05">
            <w:pPr>
              <w:pStyle w:val="ConsPlusNormal"/>
              <w:jc w:val="center"/>
              <w:rPr>
                <w:sz w:val="26"/>
                <w:szCs w:val="26"/>
              </w:rPr>
            </w:pPr>
            <w:r w:rsidRPr="007D37CD">
              <w:rPr>
                <w:sz w:val="26"/>
                <w:szCs w:val="26"/>
              </w:rPr>
              <w:t>Фонтаны (ед.)</w:t>
            </w:r>
          </w:p>
        </w:tc>
      </w:tr>
      <w:tr w:rsidR="007D37CD" w:rsidRPr="007D37CD" w:rsidTr="00E8160C">
        <w:tc>
          <w:tcPr>
            <w:tcW w:w="2830" w:type="dxa"/>
          </w:tcPr>
          <w:p w:rsidR="007D37CD" w:rsidRPr="007D37CD" w:rsidRDefault="007D37CD" w:rsidP="00961E05">
            <w:pPr>
              <w:pStyle w:val="ConsPlusNormal"/>
              <w:rPr>
                <w:sz w:val="26"/>
                <w:szCs w:val="26"/>
              </w:rPr>
            </w:pPr>
            <w:r w:rsidRPr="007D37CD">
              <w:rPr>
                <w:sz w:val="26"/>
                <w:szCs w:val="26"/>
              </w:rPr>
              <w:t>Заволжский район</w:t>
            </w:r>
          </w:p>
        </w:tc>
        <w:tc>
          <w:tcPr>
            <w:tcW w:w="2126" w:type="dxa"/>
          </w:tcPr>
          <w:p w:rsidR="007D37CD" w:rsidRPr="007D37CD" w:rsidRDefault="0053476F" w:rsidP="00961E05">
            <w:pPr>
              <w:pStyle w:val="ConsPlusNormal"/>
              <w:jc w:val="center"/>
              <w:rPr>
                <w:sz w:val="26"/>
                <w:szCs w:val="26"/>
              </w:rPr>
            </w:pPr>
            <w:r>
              <w:rPr>
                <w:sz w:val="26"/>
                <w:szCs w:val="26"/>
              </w:rPr>
              <w:t>58</w:t>
            </w:r>
          </w:p>
        </w:tc>
        <w:tc>
          <w:tcPr>
            <w:tcW w:w="1560" w:type="dxa"/>
          </w:tcPr>
          <w:p w:rsidR="007D37CD" w:rsidRPr="007D37CD" w:rsidRDefault="007D37CD" w:rsidP="00961E05">
            <w:pPr>
              <w:pStyle w:val="ConsPlusNormal"/>
              <w:jc w:val="center"/>
              <w:rPr>
                <w:sz w:val="26"/>
                <w:szCs w:val="26"/>
              </w:rPr>
            </w:pPr>
            <w:r w:rsidRPr="007D37CD">
              <w:rPr>
                <w:sz w:val="26"/>
                <w:szCs w:val="26"/>
              </w:rPr>
              <w:t>10</w:t>
            </w:r>
          </w:p>
        </w:tc>
        <w:tc>
          <w:tcPr>
            <w:tcW w:w="1984" w:type="dxa"/>
          </w:tcPr>
          <w:p w:rsidR="007D37CD" w:rsidRPr="007D37CD" w:rsidRDefault="007D37CD" w:rsidP="00961E05">
            <w:pPr>
              <w:pStyle w:val="ConsPlusNormal"/>
              <w:jc w:val="center"/>
              <w:rPr>
                <w:sz w:val="26"/>
                <w:szCs w:val="26"/>
              </w:rPr>
            </w:pPr>
            <w:r w:rsidRPr="007D37CD">
              <w:rPr>
                <w:sz w:val="26"/>
                <w:szCs w:val="26"/>
              </w:rPr>
              <w:t>3</w:t>
            </w:r>
          </w:p>
        </w:tc>
        <w:tc>
          <w:tcPr>
            <w:tcW w:w="1701" w:type="dxa"/>
          </w:tcPr>
          <w:p w:rsidR="007D37CD" w:rsidRPr="007D37CD" w:rsidRDefault="007D37CD" w:rsidP="00961E05">
            <w:pPr>
              <w:pStyle w:val="ConsPlusNormal"/>
              <w:jc w:val="center"/>
              <w:rPr>
                <w:sz w:val="26"/>
                <w:szCs w:val="26"/>
              </w:rPr>
            </w:pPr>
            <w:r w:rsidRPr="007D37CD">
              <w:rPr>
                <w:sz w:val="26"/>
                <w:szCs w:val="26"/>
              </w:rPr>
              <w:t>2</w:t>
            </w:r>
          </w:p>
        </w:tc>
      </w:tr>
      <w:tr w:rsidR="007D37CD" w:rsidRPr="007D37CD" w:rsidTr="00E8160C">
        <w:tc>
          <w:tcPr>
            <w:tcW w:w="2830" w:type="dxa"/>
          </w:tcPr>
          <w:p w:rsidR="007D37CD" w:rsidRPr="007D37CD" w:rsidRDefault="007D37CD" w:rsidP="00961E05">
            <w:pPr>
              <w:pStyle w:val="ConsPlusNormal"/>
              <w:rPr>
                <w:sz w:val="26"/>
                <w:szCs w:val="26"/>
              </w:rPr>
            </w:pPr>
            <w:r w:rsidRPr="007D37CD">
              <w:rPr>
                <w:sz w:val="26"/>
                <w:szCs w:val="26"/>
              </w:rPr>
              <w:t>Московский район</w:t>
            </w:r>
          </w:p>
        </w:tc>
        <w:tc>
          <w:tcPr>
            <w:tcW w:w="2126" w:type="dxa"/>
          </w:tcPr>
          <w:p w:rsidR="007D37CD" w:rsidRPr="007D37CD" w:rsidRDefault="0053476F" w:rsidP="00961E05">
            <w:pPr>
              <w:pStyle w:val="ConsPlusNormal"/>
              <w:jc w:val="center"/>
              <w:rPr>
                <w:sz w:val="26"/>
                <w:szCs w:val="26"/>
              </w:rPr>
            </w:pPr>
            <w:r>
              <w:rPr>
                <w:sz w:val="26"/>
                <w:szCs w:val="26"/>
              </w:rPr>
              <w:t>39</w:t>
            </w:r>
          </w:p>
        </w:tc>
        <w:tc>
          <w:tcPr>
            <w:tcW w:w="1560" w:type="dxa"/>
          </w:tcPr>
          <w:p w:rsidR="007D37CD" w:rsidRPr="007D37CD" w:rsidRDefault="007D37CD" w:rsidP="00961E05">
            <w:pPr>
              <w:pStyle w:val="ConsPlusNormal"/>
              <w:jc w:val="center"/>
              <w:rPr>
                <w:sz w:val="26"/>
                <w:szCs w:val="26"/>
              </w:rPr>
            </w:pPr>
            <w:r w:rsidRPr="007D37CD">
              <w:rPr>
                <w:sz w:val="26"/>
                <w:szCs w:val="26"/>
              </w:rPr>
              <w:t>2</w:t>
            </w:r>
          </w:p>
        </w:tc>
        <w:tc>
          <w:tcPr>
            <w:tcW w:w="1984" w:type="dxa"/>
          </w:tcPr>
          <w:p w:rsidR="007D37CD" w:rsidRPr="007D37CD" w:rsidRDefault="007D37CD" w:rsidP="00961E05">
            <w:pPr>
              <w:pStyle w:val="ConsPlusNormal"/>
              <w:jc w:val="center"/>
              <w:rPr>
                <w:sz w:val="26"/>
                <w:szCs w:val="26"/>
              </w:rPr>
            </w:pPr>
            <w:r w:rsidRPr="007D37CD">
              <w:rPr>
                <w:sz w:val="26"/>
                <w:szCs w:val="26"/>
              </w:rPr>
              <w:t>5</w:t>
            </w:r>
          </w:p>
        </w:tc>
        <w:tc>
          <w:tcPr>
            <w:tcW w:w="1701" w:type="dxa"/>
          </w:tcPr>
          <w:p w:rsidR="007D37CD" w:rsidRPr="007D37CD" w:rsidRDefault="007D37CD" w:rsidP="00961E05">
            <w:pPr>
              <w:pStyle w:val="ConsPlusNormal"/>
              <w:jc w:val="center"/>
              <w:rPr>
                <w:sz w:val="26"/>
                <w:szCs w:val="26"/>
              </w:rPr>
            </w:pPr>
            <w:r w:rsidRPr="007D37CD">
              <w:rPr>
                <w:sz w:val="26"/>
                <w:szCs w:val="26"/>
              </w:rPr>
              <w:t>3</w:t>
            </w:r>
          </w:p>
        </w:tc>
      </w:tr>
      <w:tr w:rsidR="007D37CD" w:rsidRPr="007D37CD" w:rsidTr="00E8160C">
        <w:tc>
          <w:tcPr>
            <w:tcW w:w="2830" w:type="dxa"/>
          </w:tcPr>
          <w:p w:rsidR="007D37CD" w:rsidRPr="007D37CD" w:rsidRDefault="007D37CD" w:rsidP="00961E05">
            <w:pPr>
              <w:pStyle w:val="ConsPlusNormal"/>
              <w:rPr>
                <w:sz w:val="26"/>
                <w:szCs w:val="26"/>
              </w:rPr>
            </w:pPr>
            <w:r w:rsidRPr="007D37CD">
              <w:rPr>
                <w:sz w:val="26"/>
                <w:szCs w:val="26"/>
              </w:rPr>
              <w:t>Пролетарский район</w:t>
            </w:r>
          </w:p>
        </w:tc>
        <w:tc>
          <w:tcPr>
            <w:tcW w:w="2126" w:type="dxa"/>
          </w:tcPr>
          <w:p w:rsidR="007D37CD" w:rsidRPr="007D37CD" w:rsidRDefault="0053476F" w:rsidP="00961E05">
            <w:pPr>
              <w:pStyle w:val="ConsPlusNormal"/>
              <w:jc w:val="center"/>
              <w:rPr>
                <w:sz w:val="26"/>
                <w:szCs w:val="26"/>
              </w:rPr>
            </w:pPr>
            <w:r>
              <w:rPr>
                <w:sz w:val="26"/>
                <w:szCs w:val="26"/>
              </w:rPr>
              <w:t>59</w:t>
            </w:r>
          </w:p>
        </w:tc>
        <w:tc>
          <w:tcPr>
            <w:tcW w:w="1560" w:type="dxa"/>
          </w:tcPr>
          <w:p w:rsidR="007D37CD" w:rsidRPr="007D37CD" w:rsidRDefault="007D37CD" w:rsidP="00961E05">
            <w:pPr>
              <w:pStyle w:val="ConsPlusNormal"/>
              <w:jc w:val="center"/>
              <w:rPr>
                <w:sz w:val="26"/>
                <w:szCs w:val="26"/>
              </w:rPr>
            </w:pPr>
            <w:r w:rsidRPr="007D37CD">
              <w:rPr>
                <w:sz w:val="26"/>
                <w:szCs w:val="26"/>
              </w:rPr>
              <w:t>3</w:t>
            </w:r>
          </w:p>
        </w:tc>
        <w:tc>
          <w:tcPr>
            <w:tcW w:w="1984" w:type="dxa"/>
          </w:tcPr>
          <w:p w:rsidR="007D37CD" w:rsidRPr="007D37CD" w:rsidRDefault="007D37CD" w:rsidP="00961E05">
            <w:pPr>
              <w:pStyle w:val="ConsPlusNormal"/>
              <w:jc w:val="center"/>
              <w:rPr>
                <w:sz w:val="26"/>
                <w:szCs w:val="26"/>
              </w:rPr>
            </w:pPr>
            <w:r w:rsidRPr="007D37CD">
              <w:rPr>
                <w:sz w:val="26"/>
                <w:szCs w:val="26"/>
              </w:rPr>
              <w:t>1</w:t>
            </w:r>
          </w:p>
        </w:tc>
        <w:tc>
          <w:tcPr>
            <w:tcW w:w="1701" w:type="dxa"/>
          </w:tcPr>
          <w:p w:rsidR="007D37CD" w:rsidRPr="007D37CD" w:rsidRDefault="007D37CD" w:rsidP="00961E05">
            <w:pPr>
              <w:pStyle w:val="ConsPlusNormal"/>
              <w:jc w:val="center"/>
              <w:rPr>
                <w:sz w:val="26"/>
                <w:szCs w:val="26"/>
              </w:rPr>
            </w:pPr>
            <w:r w:rsidRPr="007D37CD">
              <w:rPr>
                <w:sz w:val="26"/>
                <w:szCs w:val="26"/>
              </w:rPr>
              <w:t>4</w:t>
            </w:r>
          </w:p>
        </w:tc>
      </w:tr>
      <w:tr w:rsidR="007D37CD" w:rsidRPr="007D37CD" w:rsidTr="00E8160C">
        <w:tc>
          <w:tcPr>
            <w:tcW w:w="2830" w:type="dxa"/>
          </w:tcPr>
          <w:p w:rsidR="007D37CD" w:rsidRPr="007D37CD" w:rsidRDefault="007D37CD" w:rsidP="00961E05">
            <w:pPr>
              <w:pStyle w:val="ConsPlusNormal"/>
              <w:rPr>
                <w:sz w:val="26"/>
                <w:szCs w:val="26"/>
              </w:rPr>
            </w:pPr>
            <w:r w:rsidRPr="007D37CD">
              <w:rPr>
                <w:sz w:val="26"/>
                <w:szCs w:val="26"/>
              </w:rPr>
              <w:t>Центральный район</w:t>
            </w:r>
          </w:p>
        </w:tc>
        <w:tc>
          <w:tcPr>
            <w:tcW w:w="2126" w:type="dxa"/>
          </w:tcPr>
          <w:p w:rsidR="007D37CD" w:rsidRPr="007D37CD" w:rsidRDefault="0053476F" w:rsidP="00961E05">
            <w:pPr>
              <w:pStyle w:val="ConsPlusNormal"/>
              <w:jc w:val="center"/>
              <w:rPr>
                <w:sz w:val="26"/>
                <w:szCs w:val="26"/>
              </w:rPr>
            </w:pPr>
            <w:r>
              <w:rPr>
                <w:sz w:val="26"/>
                <w:szCs w:val="26"/>
              </w:rPr>
              <w:t>50</w:t>
            </w:r>
          </w:p>
        </w:tc>
        <w:tc>
          <w:tcPr>
            <w:tcW w:w="1560" w:type="dxa"/>
          </w:tcPr>
          <w:p w:rsidR="007D37CD" w:rsidRPr="007D37CD" w:rsidRDefault="007D37CD" w:rsidP="00961E05">
            <w:pPr>
              <w:pStyle w:val="ConsPlusNormal"/>
              <w:jc w:val="center"/>
              <w:rPr>
                <w:sz w:val="26"/>
                <w:szCs w:val="26"/>
              </w:rPr>
            </w:pPr>
            <w:r w:rsidRPr="007D37CD">
              <w:rPr>
                <w:sz w:val="26"/>
                <w:szCs w:val="26"/>
              </w:rPr>
              <w:t>-</w:t>
            </w:r>
          </w:p>
        </w:tc>
        <w:tc>
          <w:tcPr>
            <w:tcW w:w="1984" w:type="dxa"/>
          </w:tcPr>
          <w:p w:rsidR="007D37CD" w:rsidRPr="007D37CD" w:rsidRDefault="007D37CD" w:rsidP="00961E05">
            <w:pPr>
              <w:pStyle w:val="ConsPlusNormal"/>
              <w:jc w:val="center"/>
              <w:rPr>
                <w:sz w:val="26"/>
                <w:szCs w:val="26"/>
              </w:rPr>
            </w:pPr>
            <w:r w:rsidRPr="007D37CD">
              <w:rPr>
                <w:sz w:val="26"/>
                <w:szCs w:val="26"/>
              </w:rPr>
              <w:t>-</w:t>
            </w:r>
          </w:p>
        </w:tc>
        <w:tc>
          <w:tcPr>
            <w:tcW w:w="1701" w:type="dxa"/>
          </w:tcPr>
          <w:p w:rsidR="007D37CD" w:rsidRPr="007D37CD" w:rsidRDefault="00C9571F" w:rsidP="00961E05">
            <w:pPr>
              <w:pStyle w:val="ConsPlusNormal"/>
              <w:jc w:val="center"/>
              <w:rPr>
                <w:sz w:val="26"/>
                <w:szCs w:val="26"/>
              </w:rPr>
            </w:pPr>
            <w:r>
              <w:rPr>
                <w:sz w:val="26"/>
                <w:szCs w:val="26"/>
              </w:rPr>
              <w:t>4</w:t>
            </w:r>
          </w:p>
        </w:tc>
      </w:tr>
    </w:tbl>
    <w:p w:rsidR="007D37CD" w:rsidRDefault="007D37CD" w:rsidP="00961E05">
      <w:pPr>
        <w:pStyle w:val="ConsPlusNormal"/>
        <w:jc w:val="both"/>
      </w:pPr>
    </w:p>
    <w:p w:rsidR="007D37CD" w:rsidRPr="007D37CD" w:rsidRDefault="007D37CD" w:rsidP="00961E05">
      <w:pPr>
        <w:pStyle w:val="ConsPlusNormal"/>
        <w:ind w:firstLine="709"/>
        <w:jc w:val="both"/>
        <w:rPr>
          <w:sz w:val="28"/>
          <w:szCs w:val="28"/>
        </w:rPr>
      </w:pPr>
      <w:r w:rsidRPr="007D37CD">
        <w:rPr>
          <w:sz w:val="28"/>
          <w:szCs w:val="28"/>
        </w:rPr>
        <w:t>Для придания городу респектабельности необходимы проведение комплексного благоустройства территории города, рациональное размещение зеленых насаждений на открытых, свободных от застройки территориях; содержание зеленой части города по центральным улицам вдоль магистральных дорог; реконструкция и обновление зеленых насаждений улиц и парков, посадка деревьев и кустарников; разбивка новых газонов, цветников и скверов.</w:t>
      </w:r>
    </w:p>
    <w:p w:rsidR="007D37CD" w:rsidRPr="007D37CD" w:rsidRDefault="007D37CD" w:rsidP="00961E05">
      <w:pPr>
        <w:pStyle w:val="ConsPlusNormal"/>
        <w:ind w:firstLine="709"/>
        <w:jc w:val="both"/>
        <w:rPr>
          <w:sz w:val="28"/>
          <w:szCs w:val="28"/>
        </w:rPr>
      </w:pPr>
      <w:r w:rsidRPr="007D37CD">
        <w:rPr>
          <w:sz w:val="28"/>
          <w:szCs w:val="28"/>
        </w:rPr>
        <w:t xml:space="preserve">В целях повышения эстетической и, как следствие, туристической </w:t>
      </w:r>
      <w:r w:rsidRPr="007D37CD">
        <w:rPr>
          <w:sz w:val="28"/>
          <w:szCs w:val="28"/>
        </w:rPr>
        <w:lastRenderedPageBreak/>
        <w:t>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пойм рек и пр.</w:t>
      </w:r>
    </w:p>
    <w:p w:rsidR="0099022B" w:rsidRPr="0099022B" w:rsidRDefault="0099022B" w:rsidP="00961E05">
      <w:pPr>
        <w:pStyle w:val="ConsPlusNormal"/>
        <w:ind w:firstLine="709"/>
        <w:jc w:val="both"/>
        <w:rPr>
          <w:sz w:val="28"/>
          <w:szCs w:val="28"/>
        </w:rPr>
      </w:pPr>
      <w:r w:rsidRPr="0099022B">
        <w:rPr>
          <w:sz w:val="28"/>
          <w:szCs w:val="28"/>
        </w:rPr>
        <w:t>Вопросы обеспечения надлежащего состояния и комфортности городской среды, включая озеленение и насыщение городской территории объектами благоустройства, для Твери остаются актуальными и требуют программного решения.</w:t>
      </w:r>
    </w:p>
    <w:p w:rsidR="0099022B" w:rsidRPr="0099022B" w:rsidRDefault="0099022B" w:rsidP="00961E05">
      <w:pPr>
        <w:pStyle w:val="ConsPlusNormal"/>
        <w:ind w:firstLine="709"/>
        <w:jc w:val="both"/>
        <w:rPr>
          <w:sz w:val="28"/>
          <w:szCs w:val="28"/>
        </w:rPr>
      </w:pPr>
      <w:r w:rsidRPr="0099022B">
        <w:rPr>
          <w:sz w:val="28"/>
          <w:szCs w:val="28"/>
        </w:rPr>
        <w:t>В рамках работ по содержанию территории города осуществляются работы по летней и зимней уборке территорий парков и скверов, содержанию видовых и памятных мест, обслуживанию фонтанов и малых архитектурных форм.</w:t>
      </w:r>
    </w:p>
    <w:p w:rsidR="0099022B" w:rsidRPr="0099022B" w:rsidRDefault="0099022B" w:rsidP="00961E05">
      <w:pPr>
        <w:pStyle w:val="ConsPlusNormal"/>
        <w:ind w:firstLine="709"/>
        <w:jc w:val="both"/>
        <w:rPr>
          <w:sz w:val="28"/>
          <w:szCs w:val="28"/>
        </w:rPr>
      </w:pPr>
      <w:r w:rsidRPr="0099022B">
        <w:rPr>
          <w:sz w:val="28"/>
          <w:szCs w:val="28"/>
        </w:rPr>
        <w:t>Большое внимание уделяется работам по обрезке и валке деревьев на территории районов и вдоль магистральных дорог.</w:t>
      </w:r>
    </w:p>
    <w:p w:rsidR="0099022B" w:rsidRPr="0099022B" w:rsidRDefault="0099022B" w:rsidP="00961E05">
      <w:pPr>
        <w:pStyle w:val="ConsPlusNormal"/>
        <w:ind w:firstLine="709"/>
        <w:jc w:val="both"/>
        <w:rPr>
          <w:sz w:val="28"/>
          <w:szCs w:val="28"/>
        </w:rPr>
      </w:pPr>
      <w:r w:rsidRPr="0099022B">
        <w:rPr>
          <w:sz w:val="28"/>
          <w:szCs w:val="28"/>
        </w:rPr>
        <w:t>Из-за участившихся случаев проявления вандализма значительное количество элементов детского оборудования на территории города приходит в негодность и нуждается в ремонте, очистке от надписей, а порой и в полном восстановлении. Для поддержания состояния детских и спортивных площадок, установленных на территории города, необходимо выполнять работы по очистке и покраске детского оборудования, ремонту деталей и подсыпке песком песочниц на детских площадках.</w:t>
      </w:r>
    </w:p>
    <w:p w:rsidR="0099022B" w:rsidRPr="0099022B" w:rsidRDefault="0099022B" w:rsidP="00961E05">
      <w:pPr>
        <w:pStyle w:val="ConsPlusNormal"/>
        <w:ind w:firstLine="709"/>
        <w:jc w:val="both"/>
        <w:rPr>
          <w:sz w:val="28"/>
          <w:szCs w:val="28"/>
        </w:rPr>
      </w:pPr>
      <w:r w:rsidRPr="0099022B">
        <w:rPr>
          <w:sz w:val="28"/>
          <w:szCs w:val="28"/>
        </w:rPr>
        <w:t>Особое внимание на городской территории уделяется работе по содержанию и развитию сетей наружного освещения.</w:t>
      </w:r>
    </w:p>
    <w:p w:rsidR="0099022B" w:rsidRPr="0099022B" w:rsidRDefault="0099022B" w:rsidP="00961E05">
      <w:pPr>
        <w:pStyle w:val="ConsPlusNormal"/>
        <w:ind w:firstLine="709"/>
        <w:jc w:val="both"/>
        <w:rPr>
          <w:sz w:val="28"/>
          <w:szCs w:val="28"/>
        </w:rPr>
      </w:pPr>
      <w:r w:rsidRPr="00C9571F">
        <w:rPr>
          <w:sz w:val="28"/>
          <w:szCs w:val="28"/>
        </w:rPr>
        <w:t xml:space="preserve">Протяженность освещенных частей улиц, проездов, набережных </w:t>
      </w:r>
      <w:r w:rsidR="00297B5B">
        <w:rPr>
          <w:sz w:val="28"/>
          <w:szCs w:val="28"/>
        </w:rPr>
        <w:t>–</w:t>
      </w:r>
      <w:r w:rsidRPr="00C9571F">
        <w:rPr>
          <w:sz w:val="28"/>
          <w:szCs w:val="28"/>
        </w:rPr>
        <w:t xml:space="preserve"> </w:t>
      </w:r>
      <w:r w:rsidR="00297B5B">
        <w:rPr>
          <w:sz w:val="28"/>
          <w:szCs w:val="28"/>
        </w:rPr>
        <w:t>581,0</w:t>
      </w:r>
      <w:r w:rsidRPr="00C9571F">
        <w:rPr>
          <w:sz w:val="28"/>
          <w:szCs w:val="28"/>
        </w:rPr>
        <w:t xml:space="preserve"> км. Общая протяженность воздушных и кабельных линий наружного освещения составляет </w:t>
      </w:r>
      <w:r w:rsidR="00297B5B">
        <w:rPr>
          <w:sz w:val="28"/>
          <w:szCs w:val="28"/>
        </w:rPr>
        <w:t>856</w:t>
      </w:r>
      <w:r w:rsidRPr="00C9571F">
        <w:rPr>
          <w:sz w:val="28"/>
          <w:szCs w:val="28"/>
        </w:rPr>
        <w:t>,</w:t>
      </w:r>
      <w:r w:rsidR="00297B5B">
        <w:rPr>
          <w:sz w:val="28"/>
          <w:szCs w:val="28"/>
        </w:rPr>
        <w:t>9</w:t>
      </w:r>
      <w:r w:rsidRPr="00C9571F">
        <w:rPr>
          <w:sz w:val="28"/>
          <w:szCs w:val="28"/>
        </w:rPr>
        <w:t xml:space="preserve"> км. Процент горения светильников наружного освещения в городе составляет 95</w:t>
      </w:r>
      <w:r w:rsidR="00C9571F">
        <w:rPr>
          <w:sz w:val="28"/>
          <w:szCs w:val="28"/>
        </w:rPr>
        <w:t>,6</w:t>
      </w:r>
      <w:r w:rsidRPr="00C9571F">
        <w:rPr>
          <w:sz w:val="28"/>
          <w:szCs w:val="28"/>
        </w:rPr>
        <w:t xml:space="preserve">%. Количество светильников, находящихся на обслуживании, - </w:t>
      </w:r>
      <w:r w:rsidR="00F80E92">
        <w:rPr>
          <w:sz w:val="28"/>
          <w:szCs w:val="28"/>
        </w:rPr>
        <w:t xml:space="preserve">       </w:t>
      </w:r>
      <w:r w:rsidR="00C9571F" w:rsidRPr="00C9571F">
        <w:rPr>
          <w:sz w:val="28"/>
          <w:szCs w:val="28"/>
        </w:rPr>
        <w:t>23 974</w:t>
      </w:r>
      <w:r w:rsidRPr="00C9571F">
        <w:rPr>
          <w:sz w:val="28"/>
          <w:szCs w:val="28"/>
        </w:rPr>
        <w:t xml:space="preserve"> единицы. Вместе</w:t>
      </w:r>
      <w:r w:rsidRPr="0099022B">
        <w:rPr>
          <w:sz w:val="28"/>
          <w:szCs w:val="28"/>
        </w:rPr>
        <w:t xml:space="preserve"> с тем необходимо отметить, что в связи с появлением новых функциональных зон необходимо увеличивать объемы работ по вводу новых светоточек и линий.</w:t>
      </w:r>
    </w:p>
    <w:p w:rsidR="007D37CD" w:rsidRPr="007D37CD" w:rsidRDefault="007D37CD" w:rsidP="00961E05">
      <w:pPr>
        <w:pStyle w:val="ConsPlusNormal"/>
        <w:ind w:firstLine="709"/>
        <w:jc w:val="both"/>
        <w:rPr>
          <w:sz w:val="28"/>
          <w:szCs w:val="28"/>
        </w:rPr>
      </w:pPr>
      <w:r w:rsidRPr="007D37CD">
        <w:rPr>
          <w:sz w:val="28"/>
          <w:szCs w:val="28"/>
        </w:rPr>
        <w:t>Вопросы обеспечения надлежащего состояния и комфортности городской среды, включая озеленение и насыщение городской территории объектами благоустройства, для Твери остаются актуальными и требуют программного решения.</w:t>
      </w:r>
    </w:p>
    <w:p w:rsidR="002D0EFF" w:rsidRPr="00E8160C" w:rsidRDefault="002D0EFF" w:rsidP="00961E05">
      <w:pPr>
        <w:pStyle w:val="ConsPlusNormal"/>
        <w:ind w:firstLine="709"/>
        <w:jc w:val="both"/>
        <w:rPr>
          <w:sz w:val="28"/>
          <w:szCs w:val="28"/>
        </w:rPr>
      </w:pPr>
      <w:r w:rsidRPr="00E8160C">
        <w:rPr>
          <w:sz w:val="28"/>
          <w:szCs w:val="28"/>
        </w:rPr>
        <w:t xml:space="preserve">В рамках федерального проекта «Формирование комфортной городской среды» в </w:t>
      </w:r>
      <w:r w:rsidR="00E8160C" w:rsidRPr="00E8160C">
        <w:rPr>
          <w:sz w:val="28"/>
          <w:szCs w:val="28"/>
        </w:rPr>
        <w:t>2017-2024</w:t>
      </w:r>
      <w:r w:rsidRPr="00E8160C">
        <w:rPr>
          <w:sz w:val="28"/>
          <w:szCs w:val="28"/>
        </w:rPr>
        <w:t xml:space="preserve"> годах для повышения комфортности и безопасности условий проживания и отдыха граждан выполнены работы по благоустройству </w:t>
      </w:r>
      <w:r w:rsidR="00E8160C" w:rsidRPr="00E8160C">
        <w:rPr>
          <w:sz w:val="28"/>
          <w:szCs w:val="28"/>
        </w:rPr>
        <w:t xml:space="preserve">19 общественных и </w:t>
      </w:r>
      <w:r w:rsidRPr="00E8160C">
        <w:rPr>
          <w:sz w:val="28"/>
          <w:szCs w:val="28"/>
        </w:rPr>
        <w:t>3 дворовых территорий.</w:t>
      </w:r>
      <w:r w:rsidR="00E8160C" w:rsidRPr="00E8160C">
        <w:rPr>
          <w:rFonts w:eastAsia="Times New Roman"/>
          <w:sz w:val="28"/>
          <w:szCs w:val="28"/>
          <w:shd w:val="clear" w:color="auto" w:fill="FFFFFF"/>
        </w:rPr>
        <w:t xml:space="preserve"> Порядок участия и механизмов реализации программы </w:t>
      </w:r>
      <w:r w:rsidR="00E8160C" w:rsidRPr="00E8160C">
        <w:rPr>
          <w:sz w:val="28"/>
          <w:szCs w:val="28"/>
        </w:rPr>
        <w:t>Порядком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утвержденным Постановлением Правительства Тверской области от 07.05.2024 № 203-пп «О государственной программе Тверской области «Жилищно-коммунальное хозяйство и энергетика Тверской области»</w:t>
      </w:r>
      <w:r w:rsidR="00E8160C">
        <w:rPr>
          <w:sz w:val="28"/>
          <w:szCs w:val="28"/>
        </w:rPr>
        <w:t>.</w:t>
      </w:r>
    </w:p>
    <w:p w:rsidR="002D0EFF" w:rsidRPr="00E8160C" w:rsidRDefault="002D0EFF" w:rsidP="00961E05">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8160C">
        <w:rPr>
          <w:rFonts w:ascii="Times New Roman" w:eastAsia="Times New Roman" w:hAnsi="Times New Roman" w:cs="Times New Roman"/>
          <w:sz w:val="28"/>
          <w:szCs w:val="28"/>
          <w:shd w:val="clear" w:color="auto" w:fill="FFFFFF"/>
          <w:lang w:eastAsia="ru-RU"/>
        </w:rPr>
        <w:t xml:space="preserve">В рамках программы по поддержке местных инициатив в период с 2016 по 2024 годы благоустроено 158 территорий. Порядок участия и механизмов реализации программы регламентированы приложением 2 к государственной программе Тверской области «Управление общественными финансами и </w:t>
      </w:r>
      <w:r w:rsidRPr="00E8160C">
        <w:rPr>
          <w:rFonts w:ascii="Times New Roman" w:eastAsia="Times New Roman" w:hAnsi="Times New Roman" w:cs="Times New Roman"/>
          <w:sz w:val="28"/>
          <w:szCs w:val="28"/>
          <w:shd w:val="clear" w:color="auto" w:fill="FFFFFF"/>
          <w:lang w:eastAsia="ru-RU"/>
        </w:rPr>
        <w:lastRenderedPageBreak/>
        <w:t xml:space="preserve">совершенствование региональной налоговой политики», утвержденной Постановлением Правительства Тверской области от 26.01.2024 № 21-пп. Обязательным условием участия в программе является финансовое участие жителей. </w:t>
      </w:r>
    </w:p>
    <w:p w:rsidR="002D0EFF" w:rsidRPr="002D0EFF" w:rsidRDefault="002D0EFF" w:rsidP="00961E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160C">
        <w:rPr>
          <w:rFonts w:ascii="Times New Roman" w:eastAsia="Times New Roman" w:hAnsi="Times New Roman" w:cs="Times New Roman"/>
          <w:sz w:val="28"/>
          <w:szCs w:val="28"/>
          <w:shd w:val="clear" w:color="auto" w:fill="FFFFFF"/>
          <w:lang w:eastAsia="ru-RU"/>
        </w:rPr>
        <w:t xml:space="preserve">В рамках реализации инициативных проектов в 2023-2024 годах реализовано 3 проекта. Порядок участия, отбора заявок и механизмов реализации программы регламентированы постановлением Администрации города Твери от 29.11.2021 </w:t>
      </w:r>
      <w:r w:rsidR="00F80E92">
        <w:rPr>
          <w:rFonts w:ascii="Times New Roman" w:eastAsia="Times New Roman" w:hAnsi="Times New Roman" w:cs="Times New Roman"/>
          <w:sz w:val="28"/>
          <w:szCs w:val="28"/>
          <w:shd w:val="clear" w:color="auto" w:fill="FFFFFF"/>
          <w:lang w:eastAsia="ru-RU"/>
        </w:rPr>
        <w:t xml:space="preserve">      </w:t>
      </w:r>
      <w:r w:rsidRPr="00E8160C">
        <w:rPr>
          <w:rFonts w:ascii="Times New Roman" w:eastAsia="Times New Roman" w:hAnsi="Times New Roman" w:cs="Times New Roman"/>
          <w:sz w:val="28"/>
          <w:szCs w:val="28"/>
          <w:shd w:val="clear" w:color="auto" w:fill="FFFFFF"/>
          <w:lang w:eastAsia="ru-RU"/>
        </w:rPr>
        <w:t>№ 1147 «О реализации решения Тверской городской Думы от 27.08.2021 № 129 «Об утверждении Положения об инициативных проектах на территории города Твери». Обязательным условием участия в программе является финансовое участие жителей</w:t>
      </w:r>
      <w:r w:rsidRPr="002D0EFF">
        <w:rPr>
          <w:rFonts w:ascii="Times New Roman" w:eastAsia="Times New Roman" w:hAnsi="Times New Roman" w:cs="Times New Roman"/>
          <w:color w:val="FF0000"/>
          <w:sz w:val="28"/>
          <w:szCs w:val="28"/>
          <w:shd w:val="clear" w:color="auto" w:fill="FFFFFF"/>
          <w:lang w:eastAsia="ru-RU"/>
        </w:rPr>
        <w:t>.</w:t>
      </w:r>
    </w:p>
    <w:p w:rsidR="008A2802" w:rsidRDefault="008A2802" w:rsidP="00961E05">
      <w:pPr>
        <w:pStyle w:val="ConsPlusNormal"/>
        <w:ind w:firstLine="709"/>
        <w:jc w:val="both"/>
        <w:rPr>
          <w:sz w:val="28"/>
          <w:szCs w:val="28"/>
        </w:rPr>
      </w:pPr>
      <w:r w:rsidRPr="00732EE9">
        <w:rPr>
          <w:sz w:val="28"/>
          <w:szCs w:val="28"/>
        </w:rPr>
        <w:t xml:space="preserve">К общественным территориям, нуждающимся в благоустройстве, относятся общественные территории, физическое состояние и уровень благоустройства которых не </w:t>
      </w:r>
      <w:r w:rsidRPr="008A2802">
        <w:rPr>
          <w:sz w:val="28"/>
          <w:szCs w:val="28"/>
        </w:rPr>
        <w:t xml:space="preserve">соответствует Правилам </w:t>
      </w:r>
      <w:r w:rsidRPr="00732EE9">
        <w:rPr>
          <w:sz w:val="28"/>
          <w:szCs w:val="28"/>
        </w:rPr>
        <w:t>благоустройства территории города Твери, утвержденным решением Тверской горо</w:t>
      </w:r>
      <w:r>
        <w:rPr>
          <w:sz w:val="28"/>
          <w:szCs w:val="28"/>
        </w:rPr>
        <w:t>дской Думы от 16.10.2014 № 368.</w:t>
      </w:r>
    </w:p>
    <w:p w:rsidR="007D37CD" w:rsidRPr="007D37CD" w:rsidRDefault="007D37CD" w:rsidP="00961E05">
      <w:pPr>
        <w:pStyle w:val="ConsPlusNormal"/>
        <w:ind w:firstLine="709"/>
        <w:jc w:val="both"/>
        <w:rPr>
          <w:sz w:val="28"/>
          <w:szCs w:val="28"/>
        </w:rPr>
      </w:pPr>
      <w:r w:rsidRPr="007D37CD">
        <w:rPr>
          <w:sz w:val="28"/>
          <w:szCs w:val="28"/>
        </w:rPr>
        <w:t>К основным проблемам в сфере благоустройства дворовых и общественных территорий города Твери относятся:</w:t>
      </w:r>
    </w:p>
    <w:p w:rsidR="007D37CD" w:rsidRPr="007D37CD" w:rsidRDefault="007D37CD" w:rsidP="00961E05">
      <w:pPr>
        <w:pStyle w:val="ConsPlusNormal"/>
        <w:ind w:firstLine="709"/>
        <w:jc w:val="both"/>
        <w:rPr>
          <w:sz w:val="28"/>
          <w:szCs w:val="28"/>
        </w:rPr>
      </w:pPr>
      <w:r w:rsidRPr="007D37CD">
        <w:rPr>
          <w:sz w:val="28"/>
          <w:szCs w:val="28"/>
        </w:rPr>
        <w:t>- высокая степень износа асфальтобетонного покрытия;</w:t>
      </w:r>
    </w:p>
    <w:p w:rsidR="007D37CD" w:rsidRPr="007D37CD" w:rsidRDefault="007D37CD" w:rsidP="00961E05">
      <w:pPr>
        <w:pStyle w:val="ConsPlusNormal"/>
        <w:ind w:firstLine="709"/>
        <w:jc w:val="both"/>
        <w:rPr>
          <w:sz w:val="28"/>
          <w:szCs w:val="28"/>
        </w:rPr>
      </w:pPr>
      <w:r w:rsidRPr="007D37CD">
        <w:rPr>
          <w:sz w:val="28"/>
          <w:szCs w:val="28"/>
        </w:rPr>
        <w:t>- отсутствие достаточного количества парковочных мест, беспорядочная парковка автомобилей в зонах зеленых насаждений, на детских и спортивных площадках;</w:t>
      </w:r>
    </w:p>
    <w:p w:rsidR="007D37CD" w:rsidRPr="007D37CD" w:rsidRDefault="007D37CD" w:rsidP="00961E05">
      <w:pPr>
        <w:pStyle w:val="ConsPlusNormal"/>
        <w:ind w:firstLine="709"/>
        <w:jc w:val="both"/>
        <w:rPr>
          <w:sz w:val="28"/>
          <w:szCs w:val="28"/>
        </w:rPr>
      </w:pPr>
      <w:r w:rsidRPr="007D37CD">
        <w:rPr>
          <w:sz w:val="28"/>
          <w:szCs w:val="28"/>
        </w:rPr>
        <w:t>- отсутствие элементов благоустройства, таких как скамейки, урны, детские и спортивные площадки;</w:t>
      </w:r>
    </w:p>
    <w:p w:rsidR="007D37CD" w:rsidRPr="007D37CD" w:rsidRDefault="007D37CD" w:rsidP="00961E05">
      <w:pPr>
        <w:pStyle w:val="ConsPlusNormal"/>
        <w:ind w:firstLine="709"/>
        <w:jc w:val="both"/>
        <w:rPr>
          <w:sz w:val="28"/>
          <w:szCs w:val="28"/>
        </w:rPr>
      </w:pPr>
      <w:r w:rsidRPr="007D37CD">
        <w:rPr>
          <w:sz w:val="28"/>
          <w:szCs w:val="28"/>
        </w:rPr>
        <w:t>- несоответствие уровня освещения требованиям национальных стандартов;</w:t>
      </w:r>
    </w:p>
    <w:p w:rsidR="007D37CD" w:rsidRPr="007D37CD" w:rsidRDefault="007D37CD" w:rsidP="00961E05">
      <w:pPr>
        <w:pStyle w:val="ConsPlusNormal"/>
        <w:ind w:firstLine="709"/>
        <w:jc w:val="both"/>
        <w:rPr>
          <w:sz w:val="28"/>
          <w:szCs w:val="28"/>
        </w:rPr>
      </w:pPr>
      <w:r w:rsidRPr="007D37CD">
        <w:rPr>
          <w:sz w:val="28"/>
          <w:szCs w:val="28"/>
        </w:rPr>
        <w:t>- зрелое и перестойное состояние зеленых насаждений, разрушение травяного покрытия газонов, недостаточный уровень озеленения;</w:t>
      </w:r>
    </w:p>
    <w:p w:rsidR="007D37CD" w:rsidRPr="007D37CD" w:rsidRDefault="007D37CD" w:rsidP="00961E05">
      <w:pPr>
        <w:pStyle w:val="ConsPlusNormal"/>
        <w:ind w:firstLine="709"/>
        <w:jc w:val="both"/>
        <w:rPr>
          <w:sz w:val="28"/>
          <w:szCs w:val="28"/>
        </w:rPr>
      </w:pPr>
      <w:r w:rsidRPr="007D37CD">
        <w:rPr>
          <w:sz w:val="28"/>
          <w:szCs w:val="28"/>
        </w:rPr>
        <w:t>- недостаточное обеспечение доступных для инвалидов мест отдыха, ограниченность доступа и передвижения;</w:t>
      </w:r>
    </w:p>
    <w:p w:rsidR="007D37CD" w:rsidRDefault="007D37CD" w:rsidP="00961E05">
      <w:pPr>
        <w:pStyle w:val="ConsPlusNormal"/>
        <w:ind w:firstLine="709"/>
        <w:jc w:val="both"/>
        <w:rPr>
          <w:sz w:val="28"/>
          <w:szCs w:val="28"/>
        </w:rPr>
      </w:pPr>
      <w:r w:rsidRPr="007D37CD">
        <w:rPr>
          <w:sz w:val="28"/>
          <w:szCs w:val="28"/>
        </w:rPr>
        <w:t>- отсутствие данных об уровне благоустройства объектов недвижимого имущества (включая объекты незавершенного строительства) и земельных участков, находящихся в пользовании (собственности) юридических лиц и индивидуальных предпринимателей.</w:t>
      </w:r>
    </w:p>
    <w:p w:rsidR="00C9725C" w:rsidRPr="00F80E92" w:rsidRDefault="00C9725C" w:rsidP="00C9725C">
      <w:pPr>
        <w:pStyle w:val="ConsPlusNormal"/>
        <w:ind w:firstLine="709"/>
        <w:jc w:val="both"/>
        <w:rPr>
          <w:sz w:val="28"/>
          <w:szCs w:val="28"/>
        </w:rPr>
      </w:pPr>
      <w:r w:rsidRPr="00F80E92">
        <w:rPr>
          <w:sz w:val="28"/>
          <w:szCs w:val="28"/>
        </w:rPr>
        <w:t>Администрации районов в городе Твери информируют жителей города Твери посредством официального сайта Администрации города Твери в информационно-телекоммуникационной сети Интернет о возможности благоустройства дворовых территорий многоквартирных домов с использованием асфальтобетонного гранулята.</w:t>
      </w:r>
    </w:p>
    <w:p w:rsidR="00C9725C" w:rsidRPr="00F80E92" w:rsidRDefault="00C9725C" w:rsidP="00C9725C">
      <w:pPr>
        <w:pStyle w:val="ConsPlusNormal"/>
        <w:ind w:firstLine="709"/>
        <w:jc w:val="both"/>
        <w:rPr>
          <w:sz w:val="28"/>
          <w:szCs w:val="28"/>
        </w:rPr>
      </w:pPr>
      <w:r w:rsidRPr="00F80E92">
        <w:rPr>
          <w:sz w:val="28"/>
          <w:szCs w:val="28"/>
        </w:rPr>
        <w:t xml:space="preserve">Благоустройство дворовых территорий многоквартирных домов с использованием асфальтобетонного гранулята осуществляется путем предоставления асфальтобетонного гранулята жителям многоквартирных домов на основании протоколов общего собрания собственников помещений в многоквартирном доме, содержащих решения по вопросу о необходимости благоустройства дворовой территории многоквартирного дома с использованием асфальтобетонного гранулята (с указанием площади благоустройства), а также о лице, уполномоченном осуществлять взаимодействие с администрацией района в </w:t>
      </w:r>
      <w:r w:rsidRPr="00F80E92">
        <w:rPr>
          <w:sz w:val="28"/>
          <w:szCs w:val="28"/>
        </w:rPr>
        <w:lastRenderedPageBreak/>
        <w:t>городе Твери по указанному вопросу, и лице, которое будет осуществлять благоустройство дворовой территории многоквартирных домов посредством предоставляемого асфальтобетонного гранулята. Протоколы рассматриваются администрациями районов в городе Твери в порядке очередности поступления и в пределах имеющихся объемов асфальтобетонного гранулята.</w:t>
      </w:r>
    </w:p>
    <w:p w:rsidR="0053476F" w:rsidRPr="00F80E92" w:rsidRDefault="0053476F" w:rsidP="00961E05">
      <w:pPr>
        <w:pStyle w:val="ConsPlusNormal"/>
        <w:ind w:firstLine="709"/>
        <w:jc w:val="both"/>
        <w:rPr>
          <w:sz w:val="28"/>
          <w:szCs w:val="28"/>
        </w:rPr>
      </w:pPr>
      <w:r w:rsidRPr="00F80E92">
        <w:rPr>
          <w:sz w:val="28"/>
          <w:szCs w:val="28"/>
        </w:rPr>
        <w:t>В целях улучшения экологического состояния территории города и в рамках работ по поддержанию надлежащего уровня санитарного состояния территории города осуществляются работы: по вывозу крупногабаритных отходов из бункеров, расположенных на территории города; по установке контейнерных площадок в местах скопления людей вдоль магистральных дорог и на территориях районов города; по санитарной уборке города на период массовых мероприятий (уборка мусора в зеленых зонах, сбор случайного мусора, вывоз мусора в полиэтиленовых пакетах, очистка урн и вывоз мусора).</w:t>
      </w:r>
    </w:p>
    <w:p w:rsidR="0053476F" w:rsidRPr="00F80E92" w:rsidRDefault="0053476F" w:rsidP="00961E05">
      <w:pPr>
        <w:pStyle w:val="ConsPlusNormal"/>
        <w:ind w:firstLine="709"/>
        <w:jc w:val="both"/>
        <w:rPr>
          <w:sz w:val="28"/>
          <w:szCs w:val="28"/>
        </w:rPr>
      </w:pPr>
      <w:r w:rsidRPr="00F80E92">
        <w:rPr>
          <w:sz w:val="28"/>
          <w:szCs w:val="28"/>
        </w:rPr>
        <w:t>В настоящее время наиболее остро стоит вопрос ликвидации несанкционированных навалов мусора на территории города.</w:t>
      </w:r>
    </w:p>
    <w:p w:rsidR="0053476F" w:rsidRPr="00F80E92" w:rsidRDefault="0053476F" w:rsidP="00961E05">
      <w:pPr>
        <w:pStyle w:val="ConsPlusNormal"/>
        <w:ind w:firstLine="709"/>
        <w:jc w:val="both"/>
        <w:rPr>
          <w:sz w:val="28"/>
          <w:szCs w:val="28"/>
        </w:rPr>
      </w:pPr>
      <w:r w:rsidRPr="00F80E92">
        <w:rPr>
          <w:sz w:val="28"/>
          <w:szCs w:val="28"/>
        </w:rPr>
        <w:t>С ростом города, увеличением городского населения, развитием его промышленности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бытовых отходов (ТБО) и крупногабаритных отходов (КГО), которое при неправильном и несвоевременном удалении и обезвреживании может серьезно загрязнять окружающую природную среду.</w:t>
      </w:r>
    </w:p>
    <w:p w:rsidR="0053476F" w:rsidRPr="00F80E92" w:rsidRDefault="0053476F" w:rsidP="00961E05">
      <w:pPr>
        <w:pStyle w:val="ConsPlusNormal"/>
        <w:ind w:firstLine="709"/>
        <w:jc w:val="both"/>
        <w:rPr>
          <w:sz w:val="28"/>
          <w:szCs w:val="28"/>
        </w:rPr>
      </w:pPr>
      <w:r w:rsidRPr="00F80E92">
        <w:rPr>
          <w:sz w:val="28"/>
          <w:szCs w:val="28"/>
        </w:rPr>
        <w:t xml:space="preserve">К муниципальному образованию городу Твери относятся 6 муниципальных кладбищ (Дмитрово-Черкассы, Лебедево, </w:t>
      </w:r>
      <w:proofErr w:type="spellStart"/>
      <w:r w:rsidRPr="00F80E92">
        <w:rPr>
          <w:sz w:val="28"/>
          <w:szCs w:val="28"/>
        </w:rPr>
        <w:t>Николо</w:t>
      </w:r>
      <w:proofErr w:type="spellEnd"/>
      <w:r w:rsidRPr="00F80E92">
        <w:rPr>
          <w:sz w:val="28"/>
          <w:szCs w:val="28"/>
        </w:rPr>
        <w:t>-Малица, Заволжское, Б.</w:t>
      </w:r>
      <w:r w:rsidR="00822E77" w:rsidRPr="00F80E92">
        <w:rPr>
          <w:sz w:val="28"/>
          <w:szCs w:val="28"/>
        </w:rPr>
        <w:t> </w:t>
      </w:r>
      <w:r w:rsidRPr="00F80E92">
        <w:rPr>
          <w:sz w:val="28"/>
          <w:szCs w:val="28"/>
        </w:rPr>
        <w:t>Перемерки, Первомайское) общей площадью 2224 тысячи кв. м.</w:t>
      </w:r>
    </w:p>
    <w:p w:rsidR="0053476F" w:rsidRPr="00F80E92" w:rsidRDefault="0053476F" w:rsidP="00961E05">
      <w:pPr>
        <w:pStyle w:val="ConsPlusNormal"/>
        <w:ind w:firstLine="709"/>
        <w:jc w:val="both"/>
        <w:rPr>
          <w:sz w:val="28"/>
          <w:szCs w:val="28"/>
        </w:rPr>
      </w:pPr>
      <w:r w:rsidRPr="00F80E92">
        <w:rPr>
          <w:sz w:val="28"/>
          <w:szCs w:val="28"/>
        </w:rPr>
        <w:t>Реализация мероприятий по организации и содержанию мест захоронений направлена на повышение качества услуг, предоставляемых населению, улучшение санитарно-эпидемиологического состояния территорий кладбищ, повышение комфортности посетителей мест погребений, в том числе в дни массового посещения.</w:t>
      </w:r>
    </w:p>
    <w:p w:rsidR="0053476F" w:rsidRPr="00F80E92" w:rsidRDefault="0053476F" w:rsidP="00961E05">
      <w:pPr>
        <w:pStyle w:val="ConsPlusNormal"/>
        <w:ind w:firstLine="709"/>
        <w:jc w:val="both"/>
        <w:rPr>
          <w:sz w:val="28"/>
          <w:szCs w:val="28"/>
        </w:rPr>
      </w:pPr>
      <w:r w:rsidRPr="00F80E92">
        <w:rPr>
          <w:sz w:val="28"/>
          <w:szCs w:val="28"/>
        </w:rPr>
        <w:t>Таким образом, комплексный механизм реализации мероприятий по благоустройству территорий муниципальных образований, отвечающий современным требованиям к созданию комфортной среды проживания граждан и предполагающий масштабное вовлечение граждан, позволит создать целостные проекты, предусматривающие высокий уровень архитектурного исполнения, функциональность и доступность территории города Твери.</w:t>
      </w:r>
    </w:p>
    <w:p w:rsidR="007D37CD" w:rsidRPr="00F80E92" w:rsidRDefault="007D37CD" w:rsidP="00961E05">
      <w:pPr>
        <w:pStyle w:val="a3"/>
        <w:widowControl w:val="0"/>
        <w:ind w:firstLine="709"/>
        <w:jc w:val="center"/>
        <w:rPr>
          <w:sz w:val="28"/>
          <w:szCs w:val="28"/>
        </w:rPr>
      </w:pPr>
    </w:p>
    <w:p w:rsidR="007D37CD" w:rsidRPr="00F80E92" w:rsidRDefault="00744BDD" w:rsidP="00961E05">
      <w:pPr>
        <w:pStyle w:val="ConsPlusNormal"/>
        <w:ind w:firstLine="709"/>
        <w:jc w:val="center"/>
        <w:rPr>
          <w:sz w:val="28"/>
          <w:szCs w:val="28"/>
        </w:rPr>
      </w:pPr>
      <w:r w:rsidRPr="00F80E92">
        <w:rPr>
          <w:sz w:val="28"/>
          <w:szCs w:val="28"/>
        </w:rPr>
        <w:t xml:space="preserve">Подраздел </w:t>
      </w:r>
      <w:r w:rsidRPr="00F80E92">
        <w:rPr>
          <w:sz w:val="28"/>
          <w:szCs w:val="28"/>
          <w:lang w:val="en-US"/>
        </w:rPr>
        <w:t>II</w:t>
      </w:r>
      <w:r w:rsidRPr="00F80E92">
        <w:rPr>
          <w:sz w:val="28"/>
          <w:szCs w:val="28"/>
        </w:rPr>
        <w:t>. Приоритеты и цели муниципальной политики в сфере реализации муниципальной программы</w:t>
      </w:r>
    </w:p>
    <w:p w:rsidR="007D37CD" w:rsidRPr="00F80E92" w:rsidRDefault="007D37CD" w:rsidP="00961E05">
      <w:pPr>
        <w:pStyle w:val="ConsPlusNormal"/>
        <w:ind w:firstLine="709"/>
        <w:jc w:val="center"/>
        <w:rPr>
          <w:sz w:val="28"/>
          <w:szCs w:val="28"/>
        </w:rPr>
      </w:pPr>
    </w:p>
    <w:p w:rsidR="00C9571F" w:rsidRPr="00F80E92" w:rsidRDefault="00C9571F" w:rsidP="00961E05">
      <w:pPr>
        <w:pStyle w:val="ConsPlusNormal"/>
        <w:ind w:firstLine="709"/>
        <w:jc w:val="both"/>
        <w:rPr>
          <w:sz w:val="28"/>
        </w:rPr>
      </w:pPr>
      <w:r w:rsidRPr="00F80E92">
        <w:rPr>
          <w:sz w:val="28"/>
        </w:rPr>
        <w:t>При определении приоритетов политики Администрации города Твери в сфере благоустройства были учтены:</w:t>
      </w:r>
    </w:p>
    <w:p w:rsidR="00C9571F" w:rsidRPr="00C9571F" w:rsidRDefault="00C9571F" w:rsidP="00961E05">
      <w:pPr>
        <w:pStyle w:val="ConsPlusNormal"/>
        <w:ind w:firstLine="709"/>
        <w:jc w:val="both"/>
        <w:rPr>
          <w:sz w:val="28"/>
          <w:szCs w:val="28"/>
        </w:rPr>
      </w:pPr>
      <w:r w:rsidRPr="00F80E92">
        <w:rPr>
          <w:sz w:val="28"/>
          <w:szCs w:val="28"/>
        </w:rPr>
        <w:t>- Указ Президента Российской Федерации от 07.05.2024 № 309 «О национальных целях развития Российской Федерации на период до 2030 года»;</w:t>
      </w:r>
    </w:p>
    <w:p w:rsidR="00C9571F" w:rsidRPr="00C9571F" w:rsidRDefault="00C9571F" w:rsidP="00961E05">
      <w:pPr>
        <w:pStyle w:val="ConsPlusNormal"/>
        <w:ind w:firstLine="709"/>
        <w:jc w:val="both"/>
        <w:rPr>
          <w:sz w:val="28"/>
          <w:szCs w:val="28"/>
        </w:rPr>
      </w:pPr>
      <w:r w:rsidRPr="00C9571F">
        <w:rPr>
          <w:sz w:val="28"/>
          <w:szCs w:val="28"/>
        </w:rPr>
        <w:t xml:space="preserve">- положения федерального </w:t>
      </w:r>
      <w:hyperlink r:id="rId4" w:tooltip="&quot;Паспорт федерального проекта &quot;Формирование комфортной городской среды&quot; {КонсультантПлюс}">
        <w:r w:rsidRPr="00C9571F">
          <w:rPr>
            <w:sz w:val="28"/>
            <w:szCs w:val="28"/>
          </w:rPr>
          <w:t>проекта</w:t>
        </w:r>
      </w:hyperlink>
      <w:r w:rsidRPr="00C9571F">
        <w:rPr>
          <w:sz w:val="28"/>
          <w:szCs w:val="28"/>
        </w:rPr>
        <w:t xml:space="preserve"> «Формирование комфортной городской </w:t>
      </w:r>
      <w:r w:rsidRPr="00C9571F">
        <w:rPr>
          <w:sz w:val="28"/>
          <w:szCs w:val="28"/>
        </w:rPr>
        <w:lastRenderedPageBreak/>
        <w:t>среды</w:t>
      </w:r>
      <w:r>
        <w:rPr>
          <w:sz w:val="28"/>
          <w:szCs w:val="28"/>
        </w:rPr>
        <w:t>»</w:t>
      </w:r>
      <w:r w:rsidRPr="00C9571F">
        <w:rPr>
          <w:sz w:val="28"/>
          <w:szCs w:val="28"/>
        </w:rPr>
        <w:t>;</w:t>
      </w:r>
    </w:p>
    <w:p w:rsidR="00C9571F" w:rsidRPr="00C9571F" w:rsidRDefault="00C9571F" w:rsidP="00961E05">
      <w:pPr>
        <w:pStyle w:val="ConsPlusNormal"/>
        <w:ind w:firstLine="709"/>
        <w:jc w:val="both"/>
        <w:rPr>
          <w:sz w:val="28"/>
          <w:szCs w:val="28"/>
        </w:rPr>
      </w:pPr>
      <w:r w:rsidRPr="00C9571F">
        <w:rPr>
          <w:sz w:val="28"/>
          <w:szCs w:val="28"/>
        </w:rPr>
        <w:t xml:space="preserve">- Стратегия социально-экономического развития города Твери до 2035 года (решение Тверской городской Думы от 19.12.2019 </w:t>
      </w:r>
      <w:r>
        <w:rPr>
          <w:sz w:val="28"/>
          <w:szCs w:val="28"/>
        </w:rPr>
        <w:t>№</w:t>
      </w:r>
      <w:r w:rsidRPr="00C9571F">
        <w:rPr>
          <w:sz w:val="28"/>
          <w:szCs w:val="28"/>
        </w:rPr>
        <w:t xml:space="preserve"> 267).</w:t>
      </w:r>
    </w:p>
    <w:p w:rsidR="00C9571F" w:rsidRPr="00C9571F" w:rsidRDefault="00C9571F" w:rsidP="00961E05">
      <w:pPr>
        <w:pStyle w:val="ConsPlusNormal"/>
        <w:ind w:firstLine="709"/>
        <w:jc w:val="both"/>
        <w:rPr>
          <w:sz w:val="28"/>
          <w:szCs w:val="28"/>
        </w:rPr>
      </w:pPr>
      <w:r w:rsidRPr="00C9571F">
        <w:rPr>
          <w:sz w:val="28"/>
          <w:szCs w:val="28"/>
        </w:rPr>
        <w:t>На основании изложенного Администрация города Твери в качестве приоритетного направления деятельности в сфере благоустройства на период 20</w:t>
      </w:r>
      <w:r>
        <w:rPr>
          <w:sz w:val="28"/>
          <w:szCs w:val="28"/>
        </w:rPr>
        <w:t>26</w:t>
      </w:r>
      <w:r w:rsidRPr="00C9571F">
        <w:rPr>
          <w:sz w:val="28"/>
          <w:szCs w:val="28"/>
        </w:rPr>
        <w:t xml:space="preserve"> - 203</w:t>
      </w:r>
      <w:r>
        <w:rPr>
          <w:sz w:val="28"/>
          <w:szCs w:val="28"/>
        </w:rPr>
        <w:t>5</w:t>
      </w:r>
      <w:r w:rsidRPr="00C9571F">
        <w:rPr>
          <w:sz w:val="28"/>
          <w:szCs w:val="28"/>
        </w:rPr>
        <w:t xml:space="preserve"> годов определяет системное повышение качества и комфортности городской среды путем реализации первоочередных мероприятий по благоустройству, проектов комплексного благоустройства дворовых территорий многоквартирных жилых домов (далее - МКД) и территорий общего пользования, подготовленных с учетом мнения населения.</w:t>
      </w:r>
    </w:p>
    <w:p w:rsidR="00C9571F" w:rsidRPr="00C9571F" w:rsidRDefault="00C9571F" w:rsidP="00961E05">
      <w:pPr>
        <w:pStyle w:val="ConsPlusNormal"/>
        <w:ind w:firstLine="709"/>
        <w:jc w:val="both"/>
        <w:rPr>
          <w:sz w:val="28"/>
          <w:szCs w:val="28"/>
        </w:rPr>
      </w:pPr>
      <w:r w:rsidRPr="00C9571F">
        <w:rPr>
          <w:sz w:val="28"/>
          <w:szCs w:val="28"/>
        </w:rPr>
        <w:t>Основной целью реализации данного приоритетного направления является повышение комфортности и безопасности условий проживания и отдыха граждан.</w:t>
      </w:r>
    </w:p>
    <w:p w:rsidR="007D37CD" w:rsidRPr="007D37CD" w:rsidRDefault="007D37CD" w:rsidP="00961E05">
      <w:pPr>
        <w:pStyle w:val="ConsPlusNormal"/>
        <w:ind w:firstLine="709"/>
        <w:jc w:val="both"/>
        <w:rPr>
          <w:sz w:val="28"/>
          <w:szCs w:val="28"/>
        </w:rPr>
      </w:pPr>
      <w:r w:rsidRPr="00C9571F">
        <w:rPr>
          <w:sz w:val="28"/>
          <w:szCs w:val="28"/>
        </w:rPr>
        <w:t>Одним из пр</w:t>
      </w:r>
      <w:r w:rsidRPr="007D37CD">
        <w:rPr>
          <w:sz w:val="28"/>
          <w:szCs w:val="28"/>
        </w:rPr>
        <w:t>иоритетных направлений развития города Твери является повышение уровня благоустройства территорий города, в том числе общественных пространств. Повышение благоустройства территорий общего пользования способствует созданию привлекательного образа города, повышению уровня комфортности и безопасности проживания граждан на его территории. Комплексный подход к реализации мероприятий, направленных на повышение уровня благоустройства городских территорий, способствует формированию комфортной и современной городской среды, росту благоустройства территорий общего пользования.</w:t>
      </w:r>
    </w:p>
    <w:p w:rsidR="00744BDD" w:rsidRPr="003758A0" w:rsidRDefault="00744BDD" w:rsidP="00961E05">
      <w:pPr>
        <w:pStyle w:val="a3"/>
        <w:widowControl w:val="0"/>
        <w:ind w:firstLine="0"/>
        <w:jc w:val="center"/>
        <w:rPr>
          <w:sz w:val="28"/>
          <w:szCs w:val="28"/>
        </w:rPr>
      </w:pPr>
    </w:p>
    <w:p w:rsidR="00744BDD" w:rsidRDefault="00744BDD" w:rsidP="00961E05">
      <w:pPr>
        <w:pStyle w:val="a3"/>
        <w:widowControl w:val="0"/>
        <w:ind w:firstLine="0"/>
        <w:jc w:val="center"/>
        <w:rPr>
          <w:sz w:val="28"/>
          <w:szCs w:val="28"/>
        </w:rPr>
      </w:pPr>
      <w:r w:rsidRPr="003758A0">
        <w:rPr>
          <w:sz w:val="28"/>
          <w:szCs w:val="28"/>
        </w:rPr>
        <w:t xml:space="preserve">Подраздел </w:t>
      </w:r>
      <w:r w:rsidRPr="003758A0">
        <w:rPr>
          <w:sz w:val="28"/>
          <w:szCs w:val="28"/>
          <w:lang w:val="en-US"/>
        </w:rPr>
        <w:t>III</w:t>
      </w:r>
      <w:r w:rsidRPr="003758A0">
        <w:rPr>
          <w:sz w:val="28"/>
          <w:szCs w:val="28"/>
        </w:rPr>
        <w:t>. Задачи муниципального управления, способы их эффективного решения в сфере реализации муниципальной программы</w:t>
      </w:r>
    </w:p>
    <w:p w:rsidR="00CB6912" w:rsidRDefault="00CB6912" w:rsidP="00961E05">
      <w:pPr>
        <w:pStyle w:val="a3"/>
        <w:widowControl w:val="0"/>
        <w:ind w:firstLine="0"/>
        <w:jc w:val="center"/>
        <w:rPr>
          <w:rFonts w:eastAsiaTheme="minorEastAsia"/>
          <w:sz w:val="28"/>
          <w:szCs w:val="28"/>
        </w:rPr>
      </w:pPr>
    </w:p>
    <w:p w:rsidR="006B427E" w:rsidRDefault="00CB6912" w:rsidP="00961E05">
      <w:pPr>
        <w:pStyle w:val="a3"/>
        <w:widowControl w:val="0"/>
        <w:ind w:firstLine="709"/>
        <w:rPr>
          <w:rFonts w:eastAsiaTheme="minorEastAsia"/>
          <w:sz w:val="28"/>
          <w:szCs w:val="28"/>
        </w:rPr>
      </w:pPr>
      <w:r w:rsidRPr="00A13F2D">
        <w:rPr>
          <w:rFonts w:eastAsiaTheme="minorEastAsia"/>
          <w:sz w:val="28"/>
          <w:szCs w:val="28"/>
        </w:rPr>
        <w:t>Основны</w:t>
      </w:r>
      <w:r>
        <w:rPr>
          <w:rFonts w:eastAsiaTheme="minorEastAsia"/>
          <w:sz w:val="28"/>
          <w:szCs w:val="28"/>
        </w:rPr>
        <w:t>ми</w:t>
      </w:r>
      <w:r w:rsidRPr="00A13F2D">
        <w:rPr>
          <w:rFonts w:eastAsiaTheme="minorEastAsia"/>
          <w:sz w:val="28"/>
          <w:szCs w:val="28"/>
        </w:rPr>
        <w:t xml:space="preserve"> задач</w:t>
      </w:r>
      <w:r>
        <w:rPr>
          <w:rFonts w:eastAsiaTheme="minorEastAsia"/>
          <w:sz w:val="28"/>
          <w:szCs w:val="28"/>
        </w:rPr>
        <w:t>ами</w:t>
      </w:r>
      <w:r w:rsidRPr="00A13F2D">
        <w:rPr>
          <w:rFonts w:eastAsiaTheme="minorEastAsia"/>
          <w:sz w:val="28"/>
          <w:szCs w:val="28"/>
        </w:rPr>
        <w:t xml:space="preserve"> </w:t>
      </w:r>
      <w:r>
        <w:rPr>
          <w:rFonts w:eastAsiaTheme="minorEastAsia"/>
          <w:sz w:val="28"/>
          <w:szCs w:val="28"/>
        </w:rPr>
        <w:t>муниципального</w:t>
      </w:r>
      <w:r w:rsidRPr="00A13F2D">
        <w:rPr>
          <w:rFonts w:eastAsiaTheme="minorEastAsia"/>
          <w:sz w:val="28"/>
          <w:szCs w:val="28"/>
        </w:rPr>
        <w:t xml:space="preserve"> управления в сфер</w:t>
      </w:r>
      <w:r>
        <w:rPr>
          <w:rFonts w:eastAsiaTheme="minorEastAsia"/>
          <w:sz w:val="28"/>
          <w:szCs w:val="28"/>
        </w:rPr>
        <w:t>е</w:t>
      </w:r>
      <w:r w:rsidRPr="00A13F2D">
        <w:rPr>
          <w:rFonts w:eastAsiaTheme="minorEastAsia"/>
          <w:sz w:val="28"/>
          <w:szCs w:val="28"/>
        </w:rPr>
        <w:t xml:space="preserve"> </w:t>
      </w:r>
      <w:r>
        <w:rPr>
          <w:rFonts w:eastAsiaTheme="minorEastAsia"/>
          <w:sz w:val="28"/>
          <w:szCs w:val="28"/>
        </w:rPr>
        <w:t>благоустройства на территории города Твери</w:t>
      </w:r>
      <w:r w:rsidRPr="00A13F2D">
        <w:rPr>
          <w:rFonts w:eastAsiaTheme="minorEastAsia"/>
          <w:sz w:val="28"/>
          <w:szCs w:val="28"/>
        </w:rPr>
        <w:t xml:space="preserve"> определены </w:t>
      </w:r>
      <w:r>
        <w:rPr>
          <w:rFonts w:eastAsiaTheme="minorEastAsia"/>
          <w:sz w:val="28"/>
          <w:szCs w:val="28"/>
        </w:rPr>
        <w:t>задачи в соответствии с Уставом города Твери</w:t>
      </w:r>
      <w:r w:rsidRPr="00A13F2D">
        <w:rPr>
          <w:rFonts w:eastAsiaTheme="minorEastAsia"/>
          <w:sz w:val="28"/>
          <w:szCs w:val="28"/>
        </w:rPr>
        <w:t xml:space="preserve"> </w:t>
      </w:r>
      <w:r>
        <w:rPr>
          <w:rFonts w:eastAsiaTheme="minorEastAsia"/>
          <w:sz w:val="28"/>
          <w:szCs w:val="28"/>
        </w:rPr>
        <w:t xml:space="preserve">и </w:t>
      </w:r>
      <w:r w:rsidRPr="00A13F2D">
        <w:rPr>
          <w:rFonts w:eastAsiaTheme="minorEastAsia"/>
          <w:sz w:val="28"/>
          <w:szCs w:val="28"/>
        </w:rPr>
        <w:t>с учетом социально-экономического развития</w:t>
      </w:r>
      <w:r>
        <w:rPr>
          <w:rFonts w:eastAsiaTheme="minorEastAsia"/>
          <w:sz w:val="28"/>
          <w:szCs w:val="28"/>
        </w:rPr>
        <w:t xml:space="preserve"> города Твери</w:t>
      </w:r>
      <w:r w:rsidR="002D0EFF">
        <w:rPr>
          <w:rFonts w:eastAsiaTheme="minorEastAsia"/>
          <w:sz w:val="28"/>
          <w:szCs w:val="28"/>
        </w:rPr>
        <w:t>, а именно:</w:t>
      </w:r>
    </w:p>
    <w:p w:rsidR="002D0EFF" w:rsidRPr="002D0EFF" w:rsidRDefault="002D0EFF" w:rsidP="00961E05">
      <w:pPr>
        <w:pStyle w:val="a4"/>
        <w:spacing w:before="0" w:beforeAutospacing="0" w:after="0" w:afterAutospacing="0"/>
        <w:ind w:firstLine="709"/>
        <w:jc w:val="both"/>
        <w:rPr>
          <w:sz w:val="28"/>
          <w:szCs w:val="28"/>
        </w:rPr>
      </w:pPr>
      <w:r>
        <w:rPr>
          <w:sz w:val="28"/>
          <w:szCs w:val="28"/>
        </w:rPr>
        <w:t>- ф</w:t>
      </w:r>
      <w:r w:rsidRPr="002D0EFF">
        <w:rPr>
          <w:sz w:val="28"/>
          <w:szCs w:val="28"/>
        </w:rPr>
        <w:t>ормирование условий для повышения благоустройства общественных и дворовых территорий</w:t>
      </w:r>
      <w:r>
        <w:rPr>
          <w:sz w:val="28"/>
          <w:szCs w:val="28"/>
        </w:rPr>
        <w:t>;</w:t>
      </w:r>
    </w:p>
    <w:p w:rsidR="002D0EFF" w:rsidRPr="002D0EFF" w:rsidRDefault="002D0EFF" w:rsidP="00961E05">
      <w:pPr>
        <w:pStyle w:val="a4"/>
        <w:spacing w:before="0" w:beforeAutospacing="0" w:after="0" w:afterAutospacing="0"/>
        <w:ind w:firstLine="709"/>
        <w:jc w:val="both"/>
        <w:rPr>
          <w:sz w:val="28"/>
          <w:szCs w:val="28"/>
        </w:rPr>
      </w:pPr>
      <w:r>
        <w:rPr>
          <w:sz w:val="28"/>
          <w:szCs w:val="28"/>
        </w:rPr>
        <w:t>-</w:t>
      </w:r>
      <w:r w:rsidRPr="002D0EFF">
        <w:rPr>
          <w:sz w:val="28"/>
          <w:szCs w:val="28"/>
        </w:rPr>
        <w:t xml:space="preserve"> </w:t>
      </w:r>
      <w:r>
        <w:rPr>
          <w:sz w:val="28"/>
          <w:szCs w:val="28"/>
        </w:rPr>
        <w:t>с</w:t>
      </w:r>
      <w:r w:rsidRPr="002D0EFF">
        <w:rPr>
          <w:sz w:val="28"/>
          <w:szCs w:val="28"/>
        </w:rPr>
        <w:t>оздание и постоянное осуществление мониторинга озе</w:t>
      </w:r>
      <w:r>
        <w:rPr>
          <w:sz w:val="28"/>
          <w:szCs w:val="28"/>
        </w:rPr>
        <w:t>ленения городского пространства.</w:t>
      </w:r>
    </w:p>
    <w:p w:rsidR="002D0EFF" w:rsidRPr="002D0EFF" w:rsidRDefault="002D0EFF" w:rsidP="00961E05">
      <w:pPr>
        <w:pStyle w:val="a3"/>
        <w:widowControl w:val="0"/>
        <w:ind w:firstLine="709"/>
        <w:rPr>
          <w:sz w:val="28"/>
          <w:szCs w:val="28"/>
        </w:rPr>
      </w:pPr>
    </w:p>
    <w:p w:rsidR="00744BDD" w:rsidRDefault="00744BDD" w:rsidP="00961E05">
      <w:pPr>
        <w:pStyle w:val="a3"/>
        <w:widowControl w:val="0"/>
        <w:ind w:firstLine="0"/>
        <w:jc w:val="center"/>
        <w:rPr>
          <w:sz w:val="28"/>
          <w:szCs w:val="28"/>
        </w:rPr>
      </w:pPr>
      <w:r w:rsidRPr="003758A0">
        <w:rPr>
          <w:sz w:val="28"/>
          <w:szCs w:val="28"/>
        </w:rPr>
        <w:t xml:space="preserve">Подраздел </w:t>
      </w:r>
      <w:r w:rsidRPr="003758A0">
        <w:rPr>
          <w:sz w:val="28"/>
          <w:szCs w:val="28"/>
          <w:lang w:val="en-US"/>
        </w:rPr>
        <w:t>IV</w:t>
      </w:r>
      <w:r w:rsidRPr="003758A0">
        <w:rPr>
          <w:sz w:val="28"/>
          <w:szCs w:val="28"/>
        </w:rPr>
        <w:t>. Задачи, определенные в соответствии с национальными целями</w:t>
      </w:r>
    </w:p>
    <w:p w:rsidR="006B427E" w:rsidRDefault="006B427E" w:rsidP="00961E05">
      <w:pPr>
        <w:pStyle w:val="a3"/>
        <w:widowControl w:val="0"/>
        <w:ind w:firstLine="0"/>
        <w:jc w:val="center"/>
        <w:rPr>
          <w:sz w:val="28"/>
          <w:szCs w:val="28"/>
        </w:rPr>
      </w:pPr>
    </w:p>
    <w:p w:rsidR="006B427E" w:rsidRPr="00E8160C" w:rsidRDefault="006B427E" w:rsidP="00961E05">
      <w:pPr>
        <w:pStyle w:val="a3"/>
        <w:widowControl w:val="0"/>
        <w:rPr>
          <w:sz w:val="28"/>
          <w:szCs w:val="28"/>
        </w:rPr>
      </w:pPr>
      <w:r w:rsidRPr="00E8160C">
        <w:rPr>
          <w:sz w:val="28"/>
          <w:szCs w:val="28"/>
        </w:rPr>
        <w:t xml:space="preserve">Достижение национальной цели «Комфортная и безопасная среда для жизни» в рамках муниципальной программы обеспечивается за счет реализации </w:t>
      </w:r>
      <w:r w:rsidRPr="00E8160C">
        <w:rPr>
          <w:rFonts w:eastAsiaTheme="minorEastAsia"/>
          <w:sz w:val="28"/>
          <w:szCs w:val="28"/>
        </w:rPr>
        <w:t xml:space="preserve">муниципального проекта </w:t>
      </w:r>
      <w:r w:rsidRPr="00E8160C">
        <w:rPr>
          <w:bCs/>
          <w:kern w:val="0"/>
          <w:sz w:val="28"/>
          <w:szCs w:val="28"/>
          <w:lang w:eastAsia="en-US"/>
        </w:rPr>
        <w:t>«Благоустройство общественных территорий го</w:t>
      </w:r>
      <w:r w:rsidR="00DC03BC">
        <w:rPr>
          <w:bCs/>
          <w:kern w:val="0"/>
          <w:sz w:val="28"/>
          <w:szCs w:val="28"/>
          <w:lang w:eastAsia="en-US"/>
        </w:rPr>
        <w:t>рода Твери»</w:t>
      </w:r>
      <w:r w:rsidRPr="00E8160C">
        <w:rPr>
          <w:rFonts w:eastAsiaTheme="minorEastAsia"/>
          <w:sz w:val="28"/>
          <w:szCs w:val="28"/>
        </w:rPr>
        <w:t xml:space="preserve">, муниципального проекта </w:t>
      </w:r>
      <w:r w:rsidR="00CB6912" w:rsidRPr="00E8160C">
        <w:rPr>
          <w:sz w:val="28"/>
          <w:szCs w:val="28"/>
        </w:rPr>
        <w:t>«Создание условий для обустройства мест массового отдыха населения (городских парков) на территории города Твери»,</w:t>
      </w:r>
      <w:r w:rsidRPr="00E8160C">
        <w:rPr>
          <w:rFonts w:eastAsiaTheme="minorEastAsia"/>
          <w:sz w:val="28"/>
          <w:szCs w:val="28"/>
        </w:rPr>
        <w:t xml:space="preserve"> муниципального проекта </w:t>
      </w:r>
      <w:r w:rsidR="00CB6912" w:rsidRPr="00E8160C">
        <w:rPr>
          <w:sz w:val="28"/>
          <w:szCs w:val="28"/>
        </w:rPr>
        <w:t>«Создание условий для развития инициативного бюджетирования на территории города Твери»,</w:t>
      </w:r>
      <w:r w:rsidR="00DC03BC">
        <w:rPr>
          <w:sz w:val="28"/>
          <w:szCs w:val="28"/>
        </w:rPr>
        <w:t xml:space="preserve"> </w:t>
      </w:r>
      <w:r w:rsidR="00CB6912" w:rsidRPr="00E8160C">
        <w:rPr>
          <w:rFonts w:eastAsiaTheme="minorEastAsia"/>
          <w:sz w:val="28"/>
          <w:szCs w:val="28"/>
        </w:rPr>
        <w:t xml:space="preserve">муниципального проекта </w:t>
      </w:r>
      <w:r w:rsidR="00CB6912" w:rsidRPr="00E8160C">
        <w:rPr>
          <w:sz w:val="28"/>
          <w:szCs w:val="28"/>
        </w:rPr>
        <w:t xml:space="preserve">«Инициативное бюджетирование на благоустройство дворовых территорий в городе Твери», </w:t>
      </w:r>
      <w:r w:rsidR="00CB6912" w:rsidRPr="00E8160C">
        <w:rPr>
          <w:rFonts w:eastAsiaTheme="minorEastAsia"/>
          <w:sz w:val="28"/>
          <w:szCs w:val="28"/>
        </w:rPr>
        <w:t xml:space="preserve">муниципального проекта </w:t>
      </w:r>
      <w:r w:rsidR="00CB6912" w:rsidRPr="00E8160C">
        <w:rPr>
          <w:sz w:val="28"/>
          <w:szCs w:val="28"/>
        </w:rPr>
        <w:t xml:space="preserve">«Строительство объектов похоронного назначения», </w:t>
      </w:r>
      <w:r w:rsidRPr="00E8160C">
        <w:rPr>
          <w:sz w:val="28"/>
          <w:szCs w:val="28"/>
        </w:rPr>
        <w:t xml:space="preserve">а также комплекса процессных мероприятий в сфере благоустройства </w:t>
      </w:r>
      <w:r w:rsidRPr="00E8160C">
        <w:rPr>
          <w:sz w:val="28"/>
          <w:szCs w:val="28"/>
        </w:rPr>
        <w:lastRenderedPageBreak/>
        <w:t>на территории города Твери.</w:t>
      </w:r>
    </w:p>
    <w:p w:rsidR="006B427E" w:rsidRPr="003758A0" w:rsidRDefault="006B427E" w:rsidP="00961E05">
      <w:pPr>
        <w:pStyle w:val="a3"/>
        <w:widowControl w:val="0"/>
        <w:ind w:firstLine="0"/>
        <w:jc w:val="center"/>
        <w:rPr>
          <w:sz w:val="28"/>
          <w:szCs w:val="28"/>
        </w:rPr>
      </w:pPr>
    </w:p>
    <w:p w:rsidR="00744BDD" w:rsidRPr="003758A0" w:rsidRDefault="00744BDD" w:rsidP="00961E05">
      <w:pPr>
        <w:pStyle w:val="a3"/>
        <w:widowControl w:val="0"/>
        <w:ind w:firstLine="0"/>
        <w:jc w:val="center"/>
        <w:rPr>
          <w:b/>
          <w:sz w:val="28"/>
          <w:szCs w:val="28"/>
        </w:rPr>
      </w:pPr>
      <w:r w:rsidRPr="003758A0">
        <w:rPr>
          <w:b/>
          <w:sz w:val="28"/>
          <w:szCs w:val="28"/>
        </w:rPr>
        <w:t xml:space="preserve">Раздел </w:t>
      </w:r>
      <w:r w:rsidRPr="003758A0">
        <w:rPr>
          <w:b/>
          <w:sz w:val="28"/>
          <w:szCs w:val="28"/>
          <w:lang w:val="en-US"/>
        </w:rPr>
        <w:t>II</w:t>
      </w:r>
      <w:r w:rsidRPr="003758A0">
        <w:rPr>
          <w:b/>
          <w:sz w:val="28"/>
          <w:szCs w:val="28"/>
        </w:rPr>
        <w:t xml:space="preserve">. </w:t>
      </w:r>
    </w:p>
    <w:p w:rsidR="00744BDD" w:rsidRPr="003758A0" w:rsidRDefault="00744BDD" w:rsidP="00961E05">
      <w:pPr>
        <w:pStyle w:val="a3"/>
        <w:widowControl w:val="0"/>
        <w:ind w:firstLine="0"/>
        <w:jc w:val="center"/>
        <w:rPr>
          <w:b/>
          <w:sz w:val="28"/>
          <w:szCs w:val="28"/>
        </w:rPr>
      </w:pPr>
      <w:r w:rsidRPr="003758A0">
        <w:rPr>
          <w:b/>
          <w:sz w:val="28"/>
          <w:szCs w:val="28"/>
        </w:rPr>
        <w:t>Механизмы управления реализацией муниципальной программы</w:t>
      </w:r>
    </w:p>
    <w:p w:rsidR="00744BDD" w:rsidRPr="003758A0" w:rsidRDefault="00744BDD" w:rsidP="00961E05">
      <w:pPr>
        <w:pStyle w:val="a3"/>
        <w:widowControl w:val="0"/>
        <w:rPr>
          <w:sz w:val="28"/>
          <w:szCs w:val="28"/>
        </w:rPr>
      </w:pPr>
    </w:p>
    <w:p w:rsidR="00744BDD" w:rsidRPr="003758A0" w:rsidRDefault="00744BDD" w:rsidP="00961E05">
      <w:pPr>
        <w:pStyle w:val="a3"/>
        <w:widowControl w:val="0"/>
        <w:rPr>
          <w:sz w:val="28"/>
          <w:szCs w:val="28"/>
        </w:rPr>
      </w:pPr>
      <w:r w:rsidRPr="003758A0">
        <w:rPr>
          <w:sz w:val="28"/>
          <w:szCs w:val="28"/>
        </w:rPr>
        <w:t>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 ведущих к достижению намеченных целей.</w:t>
      </w:r>
    </w:p>
    <w:p w:rsidR="00744BDD" w:rsidRPr="003758A0" w:rsidRDefault="00744BDD" w:rsidP="00961E05">
      <w:pPr>
        <w:pStyle w:val="a3"/>
        <w:widowControl w:val="0"/>
        <w:rPr>
          <w:sz w:val="28"/>
          <w:szCs w:val="28"/>
        </w:rPr>
      </w:pPr>
      <w:r w:rsidRPr="003758A0">
        <w:rPr>
          <w:sz w:val="28"/>
          <w:szCs w:val="28"/>
        </w:rPr>
        <w:t>Управление разработкой, реализацией, а также контроль за реализацией муниципальной программы осуществляет куратор муниципальной программы.</w:t>
      </w:r>
    </w:p>
    <w:p w:rsidR="00744BDD" w:rsidRPr="003758A0" w:rsidRDefault="00744BDD" w:rsidP="00961E05">
      <w:pPr>
        <w:pStyle w:val="a3"/>
        <w:widowControl w:val="0"/>
        <w:rPr>
          <w:sz w:val="28"/>
          <w:szCs w:val="28"/>
        </w:rPr>
      </w:pPr>
      <w:r w:rsidRPr="003758A0">
        <w:rPr>
          <w:sz w:val="28"/>
          <w:szCs w:val="28"/>
        </w:rPr>
        <w:t>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участниками муниципальной программы в соответствии с порядком разработки и реализации муниципальных программ города Твери, утвержденным постановлением Администрации города Твери от 20.01.2025 № 34 (далее – Порядок).</w:t>
      </w:r>
    </w:p>
    <w:p w:rsidR="00744BDD" w:rsidRPr="003758A0" w:rsidRDefault="00744BDD" w:rsidP="00961E05">
      <w:pPr>
        <w:pStyle w:val="a3"/>
        <w:widowControl w:val="0"/>
        <w:rPr>
          <w:sz w:val="28"/>
          <w:szCs w:val="28"/>
        </w:rPr>
      </w:pPr>
      <w:r w:rsidRPr="003758A0">
        <w:rPr>
          <w:sz w:val="28"/>
          <w:szCs w:val="28"/>
        </w:rPr>
        <w:t>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планом реализации муниципального проекта, планом реализации комплекса процессных мероприятий.</w:t>
      </w:r>
    </w:p>
    <w:p w:rsidR="00744BDD" w:rsidRPr="003758A0" w:rsidRDefault="00744BDD" w:rsidP="00961E05">
      <w:pPr>
        <w:pStyle w:val="a3"/>
        <w:widowControl w:val="0"/>
        <w:rPr>
          <w:sz w:val="28"/>
          <w:szCs w:val="28"/>
        </w:rPr>
      </w:pPr>
      <w:r w:rsidRPr="003758A0">
        <w:rPr>
          <w:sz w:val="28"/>
          <w:szCs w:val="28"/>
        </w:rPr>
        <w:t>Ответственный исполнитель в целях достижения показателей результатов и реализации мероприятий муниципальной программы:</w:t>
      </w:r>
    </w:p>
    <w:p w:rsidR="00744BDD" w:rsidRPr="003758A0" w:rsidRDefault="00744BDD" w:rsidP="00961E05">
      <w:pPr>
        <w:pStyle w:val="a3"/>
        <w:widowControl w:val="0"/>
        <w:rPr>
          <w:sz w:val="28"/>
          <w:szCs w:val="28"/>
        </w:rPr>
      </w:pPr>
      <w:r w:rsidRPr="003758A0">
        <w:rPr>
          <w:sz w:val="28"/>
          <w:szCs w:val="28"/>
        </w:rPr>
        <w:t>1) обеспечивает совместно с участниками муниципальной программы разработку проекта муниципальной программы, внесения изменений в муниципальную программу;</w:t>
      </w:r>
    </w:p>
    <w:p w:rsidR="00744BDD" w:rsidRPr="003758A0" w:rsidRDefault="00744BDD" w:rsidP="00961E05">
      <w:pPr>
        <w:pStyle w:val="a3"/>
        <w:widowControl w:val="0"/>
        <w:rPr>
          <w:sz w:val="28"/>
          <w:szCs w:val="28"/>
        </w:rPr>
      </w:pPr>
      <w:r w:rsidRPr="003758A0">
        <w:rPr>
          <w:sz w:val="28"/>
          <w:szCs w:val="28"/>
        </w:rPr>
        <w:t>2) организует и координирует реализацию муниципальной программы, обеспечивает целевое и эффективное использование бюджетных средств, главным распорядителем которых является;</w:t>
      </w:r>
    </w:p>
    <w:p w:rsidR="00744BDD" w:rsidRPr="003758A0" w:rsidRDefault="00744BDD" w:rsidP="00961E05">
      <w:pPr>
        <w:pStyle w:val="a3"/>
        <w:widowControl w:val="0"/>
        <w:rPr>
          <w:sz w:val="28"/>
          <w:szCs w:val="28"/>
        </w:rPr>
      </w:pPr>
      <w:r w:rsidRPr="003758A0">
        <w:rPr>
          <w:sz w:val="28"/>
          <w:szCs w:val="28"/>
        </w:rPr>
        <w:t>3)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 проекты и комплексы процессных мероприятий и представляет соответствующие изменения в муниципальную программу;</w:t>
      </w:r>
    </w:p>
    <w:p w:rsidR="00744BDD" w:rsidRPr="003758A0" w:rsidRDefault="00744BDD" w:rsidP="00961E05">
      <w:pPr>
        <w:pStyle w:val="a3"/>
        <w:widowControl w:val="0"/>
        <w:rPr>
          <w:sz w:val="28"/>
          <w:szCs w:val="28"/>
        </w:rPr>
      </w:pPr>
      <w:r w:rsidRPr="003758A0">
        <w:rPr>
          <w:sz w:val="28"/>
          <w:szCs w:val="28"/>
        </w:rPr>
        <w:t>4) разрабатывает совместно с участниками муниципальной программы дополнительные меры по привлечению средств из областного бюджета Тверской области.</w:t>
      </w:r>
    </w:p>
    <w:p w:rsidR="00186B46" w:rsidRDefault="00744BDD" w:rsidP="00961E05">
      <w:pPr>
        <w:spacing w:after="0" w:line="240" w:lineRule="auto"/>
        <w:ind w:firstLine="708"/>
        <w:jc w:val="both"/>
        <w:rPr>
          <w:rFonts w:ascii="Times New Roman" w:hAnsi="Times New Roman" w:cs="Times New Roman"/>
          <w:sz w:val="28"/>
          <w:szCs w:val="28"/>
        </w:rPr>
      </w:pPr>
      <w:r w:rsidRPr="003758A0">
        <w:rPr>
          <w:rFonts w:ascii="Times New Roman" w:hAnsi="Times New Roman" w:cs="Times New Roman"/>
          <w:sz w:val="28"/>
          <w:szCs w:val="28"/>
        </w:rPr>
        <w:t>Текущее управление реализацией, реализация и контроль за реализацией муниципальных проектов и ком</w:t>
      </w:r>
      <w:r w:rsidRPr="00DC03BC">
        <w:rPr>
          <w:rFonts w:ascii="Times New Roman" w:hAnsi="Times New Roman" w:cs="Times New Roman"/>
          <w:sz w:val="28"/>
          <w:szCs w:val="28"/>
        </w:rPr>
        <w:t>плекс</w:t>
      </w:r>
      <w:r w:rsidR="003C51E0" w:rsidRPr="00DC03BC">
        <w:rPr>
          <w:rFonts w:ascii="Times New Roman" w:hAnsi="Times New Roman" w:cs="Times New Roman"/>
          <w:sz w:val="28"/>
          <w:szCs w:val="28"/>
        </w:rPr>
        <w:t>а</w:t>
      </w:r>
      <w:r w:rsidRPr="003758A0">
        <w:rPr>
          <w:rFonts w:ascii="Times New Roman" w:hAnsi="Times New Roman" w:cs="Times New Roman"/>
          <w:sz w:val="28"/>
          <w:szCs w:val="28"/>
        </w:rPr>
        <w:t xml:space="preserve"> процессных мероприятий, включенных в муниципальную программу, осуществляются в соответствии с Порядком.</w:t>
      </w:r>
    </w:p>
    <w:p w:rsidR="00961E05" w:rsidRPr="003758A0" w:rsidRDefault="00961E05" w:rsidP="00961E05">
      <w:pPr>
        <w:spacing w:after="0" w:line="240" w:lineRule="auto"/>
        <w:ind w:firstLine="708"/>
        <w:jc w:val="both"/>
        <w:rPr>
          <w:rFonts w:ascii="Times New Roman" w:hAnsi="Times New Roman" w:cs="Times New Roman"/>
          <w:sz w:val="28"/>
          <w:szCs w:val="28"/>
        </w:rPr>
      </w:pPr>
    </w:p>
    <w:p w:rsidR="003758A0" w:rsidRPr="00CB6912" w:rsidRDefault="003758A0" w:rsidP="00961E05">
      <w:pPr>
        <w:pStyle w:val="ConsPlusTitle"/>
        <w:jc w:val="center"/>
        <w:outlineLvl w:val="2"/>
        <w:rPr>
          <w:rFonts w:ascii="Times New Roman" w:hAnsi="Times New Roman" w:cs="Times New Roman"/>
          <w:b w:val="0"/>
          <w:sz w:val="28"/>
          <w:szCs w:val="28"/>
        </w:rPr>
      </w:pPr>
      <w:r w:rsidRPr="00CB6912">
        <w:rPr>
          <w:rFonts w:ascii="Times New Roman" w:hAnsi="Times New Roman" w:cs="Times New Roman"/>
          <w:b w:val="0"/>
          <w:sz w:val="28"/>
          <w:szCs w:val="28"/>
        </w:rPr>
        <w:t xml:space="preserve">Подраздел </w:t>
      </w:r>
      <w:r w:rsidRPr="00CB6912">
        <w:rPr>
          <w:rFonts w:ascii="Times New Roman" w:hAnsi="Times New Roman" w:cs="Times New Roman"/>
          <w:b w:val="0"/>
          <w:sz w:val="28"/>
          <w:szCs w:val="28"/>
          <w:lang w:val="en-US"/>
        </w:rPr>
        <w:t>I</w:t>
      </w:r>
      <w:r w:rsidRPr="00CB6912">
        <w:rPr>
          <w:rFonts w:ascii="Times New Roman" w:hAnsi="Times New Roman" w:cs="Times New Roman"/>
          <w:b w:val="0"/>
          <w:sz w:val="28"/>
          <w:szCs w:val="28"/>
        </w:rPr>
        <w:t>. Реализация мероприятий по благоустройству</w:t>
      </w:r>
    </w:p>
    <w:p w:rsidR="003758A0" w:rsidRPr="00CB6912" w:rsidRDefault="003758A0" w:rsidP="00961E05">
      <w:pPr>
        <w:pStyle w:val="ConsPlusTitle"/>
        <w:jc w:val="center"/>
        <w:rPr>
          <w:rFonts w:ascii="Times New Roman" w:hAnsi="Times New Roman" w:cs="Times New Roman"/>
          <w:b w:val="0"/>
          <w:sz w:val="28"/>
          <w:szCs w:val="28"/>
        </w:rPr>
      </w:pPr>
      <w:r w:rsidRPr="00CB6912">
        <w:rPr>
          <w:rFonts w:ascii="Times New Roman" w:hAnsi="Times New Roman" w:cs="Times New Roman"/>
          <w:b w:val="0"/>
          <w:sz w:val="28"/>
          <w:szCs w:val="28"/>
        </w:rPr>
        <w:t>общественных и дворовых территорий</w:t>
      </w:r>
    </w:p>
    <w:p w:rsidR="003758A0" w:rsidRPr="003758A0" w:rsidRDefault="003758A0" w:rsidP="00961E05">
      <w:pPr>
        <w:pStyle w:val="ConsPlusNormal"/>
        <w:jc w:val="both"/>
        <w:rPr>
          <w:sz w:val="28"/>
          <w:szCs w:val="28"/>
        </w:rPr>
      </w:pPr>
    </w:p>
    <w:p w:rsidR="00732EE9" w:rsidRPr="0082432C" w:rsidRDefault="00732EE9" w:rsidP="00961E05">
      <w:pPr>
        <w:pStyle w:val="ConsPlusNormal"/>
        <w:ind w:firstLine="709"/>
        <w:jc w:val="both"/>
        <w:rPr>
          <w:sz w:val="28"/>
          <w:szCs w:val="28"/>
        </w:rPr>
      </w:pPr>
      <w:r w:rsidRPr="0082432C">
        <w:rPr>
          <w:sz w:val="28"/>
          <w:szCs w:val="28"/>
        </w:rPr>
        <w:t xml:space="preserve">Реализация мероприятий по благоустройству общественных территорий города Твери осуществляется в рамках </w:t>
      </w:r>
      <w:r w:rsidR="008A2802" w:rsidRPr="0082432C">
        <w:rPr>
          <w:sz w:val="28"/>
          <w:szCs w:val="28"/>
        </w:rPr>
        <w:t xml:space="preserve">муниципального проекта «Благоустройство общественных территорий города </w:t>
      </w:r>
      <w:r w:rsidR="008A2802" w:rsidRPr="00DC03BC">
        <w:rPr>
          <w:sz w:val="28"/>
          <w:szCs w:val="28"/>
        </w:rPr>
        <w:t xml:space="preserve">Твери», </w:t>
      </w:r>
      <w:r w:rsidR="003C51E0" w:rsidRPr="00DC03BC">
        <w:rPr>
          <w:sz w:val="28"/>
          <w:szCs w:val="28"/>
        </w:rPr>
        <w:t xml:space="preserve">входит в </w:t>
      </w:r>
      <w:r w:rsidR="008A2802" w:rsidRPr="00DC03BC">
        <w:rPr>
          <w:sz w:val="28"/>
          <w:szCs w:val="28"/>
        </w:rPr>
        <w:t>региональн</w:t>
      </w:r>
      <w:r w:rsidR="003C51E0" w:rsidRPr="00DC03BC">
        <w:rPr>
          <w:sz w:val="28"/>
          <w:szCs w:val="28"/>
        </w:rPr>
        <w:t>ый</w:t>
      </w:r>
      <w:r w:rsidR="008A2802" w:rsidRPr="00DC03BC">
        <w:rPr>
          <w:sz w:val="28"/>
          <w:szCs w:val="28"/>
        </w:rPr>
        <w:t xml:space="preserve"> проект </w:t>
      </w:r>
      <w:r w:rsidR="008A2802" w:rsidRPr="00DC03BC">
        <w:rPr>
          <w:sz w:val="28"/>
          <w:szCs w:val="28"/>
        </w:rPr>
        <w:lastRenderedPageBreak/>
        <w:t>«Формирование комфортной городской среды»</w:t>
      </w:r>
      <w:r w:rsidR="003C51E0" w:rsidRPr="00DC03BC">
        <w:rPr>
          <w:sz w:val="28"/>
          <w:szCs w:val="28"/>
        </w:rPr>
        <w:t xml:space="preserve"> и </w:t>
      </w:r>
      <w:r w:rsidR="008A2802" w:rsidRPr="00DC03BC">
        <w:rPr>
          <w:sz w:val="28"/>
          <w:szCs w:val="28"/>
        </w:rPr>
        <w:t>в состав национального проекта «Инфраструктура для жизни»</w:t>
      </w:r>
      <w:r w:rsidRPr="00DC03BC">
        <w:rPr>
          <w:sz w:val="28"/>
          <w:szCs w:val="28"/>
        </w:rPr>
        <w:t xml:space="preserve">, и </w:t>
      </w:r>
      <w:r w:rsidR="003C51E0" w:rsidRPr="00DC03BC">
        <w:rPr>
          <w:sz w:val="28"/>
          <w:szCs w:val="28"/>
        </w:rPr>
        <w:t xml:space="preserve">реализуется </w:t>
      </w:r>
      <w:r w:rsidRPr="00DC03BC">
        <w:rPr>
          <w:sz w:val="28"/>
          <w:szCs w:val="28"/>
        </w:rPr>
        <w:t xml:space="preserve">в соответствии с законодательством Российской Федерации, действующими </w:t>
      </w:r>
      <w:r w:rsidRPr="0082432C">
        <w:rPr>
          <w:sz w:val="28"/>
          <w:szCs w:val="28"/>
        </w:rPr>
        <w:t>нормативными правовыми актами по вопросам социально-экономического развития Тверской области и города Твери.</w:t>
      </w:r>
    </w:p>
    <w:p w:rsidR="00732EE9" w:rsidRPr="00732EE9" w:rsidRDefault="00732EE9" w:rsidP="00961E05">
      <w:pPr>
        <w:pStyle w:val="ConsPlusNormal"/>
        <w:ind w:firstLine="709"/>
        <w:jc w:val="both"/>
        <w:rPr>
          <w:sz w:val="28"/>
          <w:szCs w:val="28"/>
        </w:rPr>
      </w:pPr>
      <w:r w:rsidRPr="0082432C">
        <w:rPr>
          <w:sz w:val="28"/>
          <w:szCs w:val="28"/>
        </w:rPr>
        <w:t>Уполномоченным органом, осуществляющим взаимодействие с Министерством энергетики и жилищно-коммунального хозяйства Тверской области, являются исполнители вышеуказанн</w:t>
      </w:r>
      <w:r w:rsidR="0082432C" w:rsidRPr="0082432C">
        <w:rPr>
          <w:sz w:val="28"/>
          <w:szCs w:val="28"/>
        </w:rPr>
        <w:t>ого</w:t>
      </w:r>
      <w:r w:rsidRPr="0082432C">
        <w:rPr>
          <w:sz w:val="28"/>
          <w:szCs w:val="28"/>
        </w:rPr>
        <w:t xml:space="preserve"> мероприяти</w:t>
      </w:r>
      <w:r w:rsidR="0082432C" w:rsidRPr="0082432C">
        <w:rPr>
          <w:sz w:val="28"/>
          <w:szCs w:val="28"/>
        </w:rPr>
        <w:t>я</w:t>
      </w:r>
      <w:r w:rsidRPr="0082432C">
        <w:rPr>
          <w:sz w:val="28"/>
          <w:szCs w:val="28"/>
        </w:rPr>
        <w:t>.</w:t>
      </w:r>
    </w:p>
    <w:p w:rsidR="00732EE9" w:rsidRPr="00732EE9" w:rsidRDefault="00732EE9" w:rsidP="00961E05">
      <w:pPr>
        <w:pStyle w:val="ConsPlusNormal"/>
        <w:ind w:firstLine="709"/>
        <w:jc w:val="both"/>
        <w:rPr>
          <w:sz w:val="28"/>
          <w:szCs w:val="28"/>
        </w:rPr>
      </w:pPr>
      <w:r w:rsidRPr="00732EE9">
        <w:rPr>
          <w:sz w:val="28"/>
          <w:szCs w:val="28"/>
        </w:rPr>
        <w:t>Исполнители мероприяти</w:t>
      </w:r>
      <w:r w:rsidR="0082432C">
        <w:rPr>
          <w:sz w:val="28"/>
          <w:szCs w:val="28"/>
        </w:rPr>
        <w:t>я</w:t>
      </w:r>
      <w:r w:rsidRPr="00732EE9">
        <w:rPr>
          <w:sz w:val="28"/>
          <w:szCs w:val="28"/>
        </w:rPr>
        <w:t>:</w:t>
      </w:r>
    </w:p>
    <w:p w:rsidR="00732EE9" w:rsidRPr="00732EE9" w:rsidRDefault="00732EE9" w:rsidP="00961E05">
      <w:pPr>
        <w:pStyle w:val="ConsPlusNormal"/>
        <w:ind w:firstLine="709"/>
        <w:jc w:val="both"/>
        <w:rPr>
          <w:sz w:val="28"/>
          <w:szCs w:val="28"/>
        </w:rPr>
      </w:pPr>
      <w:r w:rsidRPr="00732EE9">
        <w:rPr>
          <w:sz w:val="28"/>
          <w:szCs w:val="28"/>
        </w:rPr>
        <w:t>1) обеспечивают контроль за соблюдением условий софинансирования в соответствии с соглашениями, заключенными с Министерством энергетики и жилищно-коммунального хозяйства Тверской области, и своевременное представление документов, подтверждающих выполнение работ, их оплату;</w:t>
      </w:r>
    </w:p>
    <w:p w:rsidR="00732EE9" w:rsidRPr="00732EE9" w:rsidRDefault="00732EE9" w:rsidP="00961E05">
      <w:pPr>
        <w:pStyle w:val="ConsPlusNormal"/>
        <w:ind w:firstLine="709"/>
        <w:jc w:val="both"/>
        <w:rPr>
          <w:sz w:val="28"/>
          <w:szCs w:val="28"/>
        </w:rPr>
      </w:pPr>
      <w:r w:rsidRPr="00732EE9">
        <w:rPr>
          <w:sz w:val="28"/>
          <w:szCs w:val="28"/>
        </w:rPr>
        <w:t>2) направляют заявку на предоставление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в Министерство энергетики и жилищно-коммунального хозяйства Тверской области;</w:t>
      </w:r>
    </w:p>
    <w:p w:rsidR="00732EE9" w:rsidRPr="00732EE9" w:rsidRDefault="00732EE9" w:rsidP="00961E05">
      <w:pPr>
        <w:pStyle w:val="ConsPlusNormal"/>
        <w:ind w:firstLine="709"/>
        <w:jc w:val="both"/>
        <w:rPr>
          <w:sz w:val="28"/>
          <w:szCs w:val="28"/>
        </w:rPr>
      </w:pPr>
      <w:r w:rsidRPr="00732EE9">
        <w:rPr>
          <w:sz w:val="28"/>
          <w:szCs w:val="28"/>
        </w:rPr>
        <w:t xml:space="preserve">3) осуществляют реализацию мероприятий по благоустройству общественных и дворовых территорий города Твери в соответствии с законодательством Российской Федерации, в том числе </w:t>
      </w:r>
      <w:r w:rsidRPr="008A2802">
        <w:rPr>
          <w:sz w:val="28"/>
          <w:szCs w:val="28"/>
        </w:rPr>
        <w:t xml:space="preserve">с Порядком </w:t>
      </w:r>
      <w:r w:rsidRPr="00732EE9">
        <w:rPr>
          <w:sz w:val="28"/>
          <w:szCs w:val="28"/>
        </w:rPr>
        <w:t xml:space="preserve">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утвержденным Постановлением Правительства Тверской области от </w:t>
      </w:r>
      <w:r w:rsidR="008A2802">
        <w:rPr>
          <w:sz w:val="28"/>
          <w:szCs w:val="28"/>
        </w:rPr>
        <w:t>07.05.2024</w:t>
      </w:r>
      <w:r w:rsidRPr="00732EE9">
        <w:rPr>
          <w:sz w:val="28"/>
          <w:szCs w:val="28"/>
        </w:rPr>
        <w:t xml:space="preserve"> </w:t>
      </w:r>
      <w:r w:rsidR="008A2802">
        <w:rPr>
          <w:sz w:val="28"/>
          <w:szCs w:val="28"/>
        </w:rPr>
        <w:t>№</w:t>
      </w:r>
      <w:r w:rsidRPr="00732EE9">
        <w:rPr>
          <w:sz w:val="28"/>
          <w:szCs w:val="28"/>
        </w:rPr>
        <w:t xml:space="preserve"> </w:t>
      </w:r>
      <w:r w:rsidR="008A2802">
        <w:rPr>
          <w:sz w:val="28"/>
          <w:szCs w:val="28"/>
        </w:rPr>
        <w:t>203</w:t>
      </w:r>
      <w:r w:rsidRPr="00732EE9">
        <w:rPr>
          <w:sz w:val="28"/>
          <w:szCs w:val="28"/>
        </w:rPr>
        <w:t xml:space="preserve">-пп </w:t>
      </w:r>
      <w:r w:rsidR="008A2802">
        <w:rPr>
          <w:sz w:val="28"/>
          <w:szCs w:val="28"/>
        </w:rPr>
        <w:t>«</w:t>
      </w:r>
      <w:r w:rsidRPr="00732EE9">
        <w:rPr>
          <w:sz w:val="28"/>
          <w:szCs w:val="28"/>
        </w:rPr>
        <w:t xml:space="preserve">О государственной программе Тверской области </w:t>
      </w:r>
      <w:r w:rsidR="00E8160C">
        <w:rPr>
          <w:sz w:val="28"/>
          <w:szCs w:val="28"/>
        </w:rPr>
        <w:t>«</w:t>
      </w:r>
      <w:r w:rsidRPr="00732EE9">
        <w:rPr>
          <w:sz w:val="28"/>
          <w:szCs w:val="28"/>
        </w:rPr>
        <w:t>Жилищно-коммунально</w:t>
      </w:r>
      <w:bookmarkStart w:id="0" w:name="_GoBack"/>
      <w:bookmarkEnd w:id="0"/>
      <w:r w:rsidRPr="00732EE9">
        <w:rPr>
          <w:sz w:val="28"/>
          <w:szCs w:val="28"/>
        </w:rPr>
        <w:t>е хозяйст</w:t>
      </w:r>
      <w:r w:rsidR="008A2802">
        <w:rPr>
          <w:sz w:val="28"/>
          <w:szCs w:val="28"/>
        </w:rPr>
        <w:t>во и энергетика Тверской области»</w:t>
      </w:r>
      <w:r w:rsidRPr="00732EE9">
        <w:rPr>
          <w:sz w:val="28"/>
          <w:szCs w:val="28"/>
        </w:rPr>
        <w:t>;</w:t>
      </w:r>
    </w:p>
    <w:p w:rsidR="00732EE9" w:rsidRPr="00732EE9" w:rsidRDefault="00732EE9" w:rsidP="00961E05">
      <w:pPr>
        <w:pStyle w:val="ConsPlusNormal"/>
        <w:ind w:firstLine="709"/>
        <w:jc w:val="both"/>
        <w:rPr>
          <w:sz w:val="28"/>
          <w:szCs w:val="28"/>
        </w:rPr>
      </w:pPr>
      <w:r w:rsidRPr="00732EE9">
        <w:rPr>
          <w:sz w:val="28"/>
          <w:szCs w:val="28"/>
        </w:rPr>
        <w:t xml:space="preserve">4) обеспечивают размещение в государственной информационной системе жилищно-коммунального </w:t>
      </w:r>
      <w:r w:rsidRPr="008A2802">
        <w:rPr>
          <w:sz w:val="28"/>
          <w:szCs w:val="28"/>
        </w:rPr>
        <w:t xml:space="preserve">хозяйства информации о реализации проектов благоустройства дворовых территорий, общественных территорий на территории города Твери в рамках федерального проекта </w:t>
      </w:r>
      <w:r w:rsidR="008A2802">
        <w:rPr>
          <w:sz w:val="28"/>
          <w:szCs w:val="28"/>
        </w:rPr>
        <w:t>«</w:t>
      </w:r>
      <w:r w:rsidRPr="00732EE9">
        <w:rPr>
          <w:sz w:val="28"/>
          <w:szCs w:val="28"/>
        </w:rPr>
        <w:t>Формирование комфортной городской среды</w:t>
      </w:r>
      <w:r w:rsidR="008A2802">
        <w:rPr>
          <w:sz w:val="28"/>
          <w:szCs w:val="28"/>
        </w:rPr>
        <w:t>»</w:t>
      </w:r>
      <w:r w:rsidRPr="00732EE9">
        <w:rPr>
          <w:sz w:val="28"/>
          <w:szCs w:val="28"/>
        </w:rPr>
        <w:t xml:space="preserve"> с учетом методических рекомендаций о размещении информации в государственной информационной системе жилищно-коммунального хозяйства;</w:t>
      </w:r>
    </w:p>
    <w:p w:rsidR="00732EE9" w:rsidRPr="00732EE9" w:rsidRDefault="00732EE9" w:rsidP="00961E05">
      <w:pPr>
        <w:pStyle w:val="ConsPlusNormal"/>
        <w:ind w:firstLine="709"/>
        <w:jc w:val="both"/>
        <w:rPr>
          <w:sz w:val="28"/>
          <w:szCs w:val="28"/>
        </w:rPr>
      </w:pPr>
      <w:r w:rsidRPr="00732EE9">
        <w:rPr>
          <w:sz w:val="28"/>
          <w:szCs w:val="28"/>
        </w:rPr>
        <w:t>5) представляют отчеты об исполнении условий предоставления вышеуказанной субсидии, а также документы и информацию соответствующим исполнительным органам государственной власти Тверской области.</w:t>
      </w:r>
    </w:p>
    <w:p w:rsidR="00732EE9" w:rsidRPr="00732EE9" w:rsidRDefault="00732EE9" w:rsidP="00961E05">
      <w:pPr>
        <w:pStyle w:val="ConsPlusNormal"/>
        <w:ind w:firstLine="709"/>
        <w:jc w:val="both"/>
        <w:rPr>
          <w:sz w:val="28"/>
          <w:szCs w:val="28"/>
        </w:rPr>
      </w:pPr>
      <w:r w:rsidRPr="00732EE9">
        <w:rPr>
          <w:sz w:val="28"/>
          <w:szCs w:val="28"/>
        </w:rPr>
        <w:t>Условием проведения мероприятий по благоустройству общественных и дворовых территорий является учет необходимости обеспечения физической, пространственной и информационной доступности зданий, сооружений, общественных и дворовых территорий для инвалидов и других маломобильных групп населения.</w:t>
      </w:r>
    </w:p>
    <w:p w:rsidR="00732EE9" w:rsidRPr="00732EE9" w:rsidRDefault="00732EE9" w:rsidP="00961E05">
      <w:pPr>
        <w:pStyle w:val="ConsPlusNormal"/>
        <w:ind w:firstLine="709"/>
        <w:jc w:val="both"/>
        <w:rPr>
          <w:sz w:val="28"/>
          <w:szCs w:val="28"/>
        </w:rPr>
      </w:pPr>
      <w:r w:rsidRPr="00732EE9">
        <w:rPr>
          <w:sz w:val="28"/>
          <w:szCs w:val="28"/>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формируется с учетом физического состояния общественных территорий на каждый год реализации федерального проекта по результатам проведения голосования по отбору общественных территорий. Физическое состояние общественной территории и необходимость ее благоустройства </w:t>
      </w:r>
      <w:r w:rsidRPr="00732EE9">
        <w:rPr>
          <w:sz w:val="28"/>
          <w:szCs w:val="28"/>
        </w:rPr>
        <w:lastRenderedPageBreak/>
        <w:t>определяются по результатам инвентаризации общественной территории, проведенной в порядке, установленном нормативным правовым актом Тверской области.</w:t>
      </w:r>
    </w:p>
    <w:p w:rsidR="00732EE9" w:rsidRPr="0009655F" w:rsidRDefault="00732EE9" w:rsidP="00961E05">
      <w:pPr>
        <w:pStyle w:val="ConsPlusNormal"/>
        <w:ind w:firstLine="709"/>
        <w:jc w:val="both"/>
        <w:rPr>
          <w:sz w:val="28"/>
          <w:szCs w:val="28"/>
        </w:rPr>
      </w:pPr>
      <w:r w:rsidRPr="00732EE9">
        <w:rPr>
          <w:sz w:val="28"/>
          <w:szCs w:val="28"/>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формируется на каждый год реализации федерального проекта исходя из очередности благоустройства, определяемой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w:t>
      </w:r>
      <w:r w:rsidRPr="0009655F">
        <w:rPr>
          <w:sz w:val="28"/>
          <w:szCs w:val="28"/>
        </w:rPr>
        <w:t>установленном нормативным правовым актом Тверской области.</w:t>
      </w:r>
    </w:p>
    <w:p w:rsidR="0009655F" w:rsidRPr="0009655F" w:rsidRDefault="0009655F" w:rsidP="00961E05">
      <w:pPr>
        <w:pStyle w:val="ConsPlusNormal"/>
        <w:ind w:firstLine="709"/>
        <w:jc w:val="both"/>
        <w:rPr>
          <w:sz w:val="28"/>
          <w:szCs w:val="28"/>
        </w:rPr>
      </w:pPr>
      <w:r w:rsidRPr="0009655F">
        <w:rPr>
          <w:sz w:val="28"/>
          <w:szCs w:val="28"/>
        </w:rPr>
        <w:t xml:space="preserve">Процесс подготовки и утверждения дизайн-проектов благоустройства дворовых территорий, включенных в Перечень, регулируется Порядком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 представленным в приложении </w:t>
      </w:r>
      <w:r>
        <w:rPr>
          <w:sz w:val="28"/>
          <w:szCs w:val="28"/>
        </w:rPr>
        <w:t>2</w:t>
      </w:r>
      <w:r w:rsidRPr="0009655F">
        <w:rPr>
          <w:sz w:val="28"/>
          <w:szCs w:val="28"/>
        </w:rPr>
        <w:t xml:space="preserve"> к муниципальной программе</w:t>
      </w:r>
    </w:p>
    <w:p w:rsidR="00732EE9" w:rsidRPr="00732EE9" w:rsidRDefault="00732EE9" w:rsidP="00961E05">
      <w:pPr>
        <w:pStyle w:val="ConsPlusNormal"/>
        <w:ind w:firstLine="709"/>
        <w:jc w:val="both"/>
        <w:rPr>
          <w:sz w:val="28"/>
          <w:szCs w:val="28"/>
        </w:rPr>
      </w:pPr>
      <w:r w:rsidRPr="00732EE9">
        <w:rPr>
          <w:sz w:val="28"/>
          <w:szCs w:val="28"/>
        </w:rPr>
        <w:t xml:space="preserve">Финансовое участие жителей в реализации дополнительного перечня работ по благоустройству дворовой территории осуществляется в соответствии </w:t>
      </w:r>
      <w:r w:rsidR="00E8160C" w:rsidRPr="008A2802">
        <w:rPr>
          <w:sz w:val="28"/>
          <w:szCs w:val="28"/>
        </w:rPr>
        <w:t xml:space="preserve">Порядком </w:t>
      </w:r>
      <w:r w:rsidR="00E8160C" w:rsidRPr="00732EE9">
        <w:rPr>
          <w:sz w:val="28"/>
          <w:szCs w:val="28"/>
        </w:rPr>
        <w:t xml:space="preserve">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утвержденным Постановлением Правительства Тверской области от </w:t>
      </w:r>
      <w:r w:rsidR="00E8160C">
        <w:rPr>
          <w:sz w:val="28"/>
          <w:szCs w:val="28"/>
        </w:rPr>
        <w:t>07.05.2024</w:t>
      </w:r>
      <w:r w:rsidR="00AA67EE">
        <w:rPr>
          <w:sz w:val="28"/>
          <w:szCs w:val="28"/>
        </w:rPr>
        <w:t xml:space="preserve">     </w:t>
      </w:r>
      <w:r w:rsidR="00E8160C" w:rsidRPr="00732EE9">
        <w:rPr>
          <w:sz w:val="28"/>
          <w:szCs w:val="28"/>
        </w:rPr>
        <w:t xml:space="preserve"> </w:t>
      </w:r>
      <w:r w:rsidR="00E8160C">
        <w:rPr>
          <w:sz w:val="28"/>
          <w:szCs w:val="28"/>
        </w:rPr>
        <w:t>№</w:t>
      </w:r>
      <w:r w:rsidR="00E8160C" w:rsidRPr="00732EE9">
        <w:rPr>
          <w:sz w:val="28"/>
          <w:szCs w:val="28"/>
        </w:rPr>
        <w:t xml:space="preserve"> </w:t>
      </w:r>
      <w:r w:rsidR="00E8160C">
        <w:rPr>
          <w:sz w:val="28"/>
          <w:szCs w:val="28"/>
        </w:rPr>
        <w:t>203</w:t>
      </w:r>
      <w:r w:rsidR="00E8160C" w:rsidRPr="00732EE9">
        <w:rPr>
          <w:sz w:val="28"/>
          <w:szCs w:val="28"/>
        </w:rPr>
        <w:t xml:space="preserve">-пп </w:t>
      </w:r>
      <w:r w:rsidR="00E8160C">
        <w:rPr>
          <w:sz w:val="28"/>
          <w:szCs w:val="28"/>
        </w:rPr>
        <w:t>«</w:t>
      </w:r>
      <w:r w:rsidR="00E8160C" w:rsidRPr="00732EE9">
        <w:rPr>
          <w:sz w:val="28"/>
          <w:szCs w:val="28"/>
        </w:rPr>
        <w:t xml:space="preserve">О государственной программе Тверской области </w:t>
      </w:r>
      <w:r w:rsidR="00E8160C">
        <w:rPr>
          <w:sz w:val="28"/>
          <w:szCs w:val="28"/>
        </w:rPr>
        <w:t>«</w:t>
      </w:r>
      <w:r w:rsidR="00E8160C" w:rsidRPr="00732EE9">
        <w:rPr>
          <w:sz w:val="28"/>
          <w:szCs w:val="28"/>
        </w:rPr>
        <w:t>Жилищно-коммунальное хозяйст</w:t>
      </w:r>
      <w:r w:rsidR="00E8160C">
        <w:rPr>
          <w:sz w:val="28"/>
          <w:szCs w:val="28"/>
        </w:rPr>
        <w:t>во и энергетика Тверской области»</w:t>
      </w:r>
      <w:r w:rsidRPr="00732EE9">
        <w:rPr>
          <w:sz w:val="28"/>
          <w:szCs w:val="28"/>
        </w:rPr>
        <w:t>.</w:t>
      </w:r>
    </w:p>
    <w:p w:rsidR="00732EE9" w:rsidRPr="00732EE9" w:rsidRDefault="00732EE9" w:rsidP="00961E05">
      <w:pPr>
        <w:pStyle w:val="ConsPlusNormal"/>
        <w:ind w:firstLine="709"/>
        <w:jc w:val="both"/>
        <w:rPr>
          <w:sz w:val="28"/>
          <w:szCs w:val="28"/>
        </w:rPr>
      </w:pPr>
      <w:r w:rsidRPr="00732EE9">
        <w:rPr>
          <w:sz w:val="28"/>
          <w:szCs w:val="28"/>
        </w:rPr>
        <w:t>До начала проведения инвентаризации осуществляется предварительное заполнение паспортов благоустройства дворовых территорий и общественных территорий.</w:t>
      </w:r>
    </w:p>
    <w:p w:rsidR="00732EE9" w:rsidRPr="00732EE9" w:rsidRDefault="00732EE9" w:rsidP="00961E05">
      <w:pPr>
        <w:pStyle w:val="ConsPlusNormal"/>
        <w:ind w:firstLine="709"/>
        <w:jc w:val="both"/>
        <w:rPr>
          <w:sz w:val="28"/>
          <w:szCs w:val="28"/>
        </w:rPr>
      </w:pPr>
      <w:r w:rsidRPr="00732EE9">
        <w:rPr>
          <w:sz w:val="28"/>
          <w:szCs w:val="28"/>
        </w:rPr>
        <w:t>При реализации программы Администрация города Твери имеет право:</w:t>
      </w:r>
    </w:p>
    <w:p w:rsidR="00732EE9" w:rsidRPr="00732EE9" w:rsidRDefault="00732EE9" w:rsidP="00961E05">
      <w:pPr>
        <w:pStyle w:val="ConsPlusNormal"/>
        <w:ind w:firstLine="709"/>
        <w:jc w:val="both"/>
        <w:rPr>
          <w:sz w:val="28"/>
          <w:szCs w:val="28"/>
        </w:rPr>
      </w:pPr>
      <w:r w:rsidRPr="00732EE9">
        <w:rPr>
          <w:sz w:val="28"/>
          <w:szCs w:val="28"/>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МКД,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Твери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32EE9" w:rsidRPr="00732EE9" w:rsidRDefault="00732EE9" w:rsidP="00961E05">
      <w:pPr>
        <w:pStyle w:val="ConsPlusNormal"/>
        <w:ind w:firstLine="709"/>
        <w:jc w:val="both"/>
        <w:rPr>
          <w:sz w:val="28"/>
          <w:szCs w:val="28"/>
        </w:rPr>
      </w:pPr>
      <w:r w:rsidRPr="00732EE9">
        <w:rPr>
          <w:sz w:val="28"/>
          <w:szCs w:val="28"/>
        </w:rPr>
        <w:t xml:space="preserve">-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МКД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w:t>
      </w:r>
      <w:r w:rsidRPr="00732EE9">
        <w:rPr>
          <w:sz w:val="28"/>
          <w:szCs w:val="28"/>
        </w:rPr>
        <w:lastRenderedPageBreak/>
        <w:t>рамках реализации муниципальной программы, возможно только при условии одобрения соответствующего решения общественной комиссией в порядке, установленном такой комиссией;</w:t>
      </w:r>
    </w:p>
    <w:p w:rsidR="00732EE9" w:rsidRPr="00732EE9" w:rsidRDefault="00732EE9" w:rsidP="00961E05">
      <w:pPr>
        <w:pStyle w:val="ConsPlusNormal"/>
        <w:ind w:firstLine="709"/>
        <w:jc w:val="both"/>
        <w:rPr>
          <w:sz w:val="28"/>
          <w:szCs w:val="28"/>
        </w:rPr>
      </w:pPr>
      <w:r w:rsidRPr="00732EE9">
        <w:rPr>
          <w:sz w:val="28"/>
          <w:szCs w:val="28"/>
        </w:rPr>
        <w:t>- включать в муниципальную программу мероприятия по цифровизации городского хозяйства.</w:t>
      </w:r>
    </w:p>
    <w:p w:rsidR="00732EE9" w:rsidRPr="00732EE9" w:rsidRDefault="00732EE9" w:rsidP="00961E05">
      <w:pPr>
        <w:pStyle w:val="ConsPlusNormal"/>
        <w:ind w:firstLine="709"/>
        <w:jc w:val="both"/>
        <w:rPr>
          <w:sz w:val="28"/>
          <w:szCs w:val="28"/>
        </w:rPr>
      </w:pPr>
      <w:r w:rsidRPr="00732EE9">
        <w:rPr>
          <w:sz w:val="28"/>
          <w:szCs w:val="28"/>
        </w:rPr>
        <w:t>В отношении дворовых территорий, на которых планируются работы по благоустройству, обеспечивается проведение работ по образованию земельных участков в целях софинансирования из средств бюджета Тверской области.</w:t>
      </w:r>
    </w:p>
    <w:p w:rsidR="00732EE9" w:rsidRPr="00732EE9" w:rsidRDefault="00732EE9" w:rsidP="00961E05">
      <w:pPr>
        <w:pStyle w:val="ConsPlusNormal"/>
        <w:ind w:firstLine="709"/>
        <w:jc w:val="both"/>
        <w:rPr>
          <w:sz w:val="28"/>
          <w:szCs w:val="28"/>
        </w:rPr>
      </w:pPr>
      <w:r w:rsidRPr="00732EE9">
        <w:rPr>
          <w:sz w:val="28"/>
          <w:szCs w:val="28"/>
        </w:rPr>
        <w:t>Предельная дата заключения муниципальных контрактов по результатам закупки товаров, работ и услуг для муниципальных нужд в целях реализации муниципальной программы - не позднее 1 апреля года предоставления субсидии, за исключением:</w:t>
      </w:r>
    </w:p>
    <w:p w:rsidR="00732EE9" w:rsidRPr="00732EE9" w:rsidRDefault="00732EE9" w:rsidP="00961E05">
      <w:pPr>
        <w:pStyle w:val="ConsPlusNormal"/>
        <w:ind w:firstLine="709"/>
        <w:jc w:val="both"/>
        <w:rPr>
          <w:sz w:val="28"/>
          <w:szCs w:val="28"/>
        </w:rPr>
      </w:pPr>
      <w:r w:rsidRPr="00732EE9">
        <w:rPr>
          <w:sz w:val="28"/>
          <w:szCs w:val="28"/>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732EE9" w:rsidRPr="00732EE9" w:rsidRDefault="00732EE9" w:rsidP="00961E05">
      <w:pPr>
        <w:pStyle w:val="ConsPlusNormal"/>
        <w:ind w:firstLine="709"/>
        <w:jc w:val="both"/>
        <w:rPr>
          <w:sz w:val="28"/>
          <w:szCs w:val="28"/>
        </w:rPr>
      </w:pPr>
      <w:r w:rsidRPr="00732EE9">
        <w:rPr>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732EE9" w:rsidRPr="00732EE9" w:rsidRDefault="00732EE9" w:rsidP="00961E05">
      <w:pPr>
        <w:pStyle w:val="ConsPlusNormal"/>
        <w:ind w:firstLine="709"/>
        <w:jc w:val="both"/>
        <w:rPr>
          <w:sz w:val="28"/>
          <w:szCs w:val="28"/>
        </w:rPr>
      </w:pPr>
      <w:r w:rsidRPr="00732EE9">
        <w:rPr>
          <w:sz w:val="28"/>
          <w:szCs w:val="28"/>
        </w:rPr>
        <w:t>- случаев заключения таких муниципальных контрактов в пределах экономии, полученной при осуществлении закупок, работ и услуг для обеспечения муниципальных нужд в целях реализации муниципальных программ, а также мероприятий по цифровизации городского хозяйства, включенных в муниципальную программу на текущий год, при которых срок заключения таких муниципальных контрактов продлевается на срок до 15 декабря года предоставления субсидии.</w:t>
      </w:r>
    </w:p>
    <w:p w:rsidR="00732EE9" w:rsidRPr="00732EE9" w:rsidRDefault="00732EE9" w:rsidP="00961E05">
      <w:pPr>
        <w:pStyle w:val="ConsPlusNormal"/>
        <w:ind w:firstLine="709"/>
        <w:jc w:val="both"/>
        <w:rPr>
          <w:sz w:val="28"/>
          <w:szCs w:val="28"/>
        </w:rPr>
      </w:pPr>
      <w:r w:rsidRPr="00732EE9">
        <w:rPr>
          <w:sz w:val="28"/>
          <w:szCs w:val="28"/>
        </w:rPr>
        <w:t>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проектов муниципальной программы, отбора дворовых и общественных территорий для включения в муниципальную программу.</w:t>
      </w:r>
    </w:p>
    <w:p w:rsidR="00732EE9" w:rsidRPr="00732EE9" w:rsidRDefault="00732EE9" w:rsidP="00961E05">
      <w:pPr>
        <w:pStyle w:val="ConsPlusNormal"/>
        <w:ind w:firstLine="709"/>
        <w:jc w:val="both"/>
        <w:rPr>
          <w:sz w:val="28"/>
          <w:szCs w:val="28"/>
        </w:rPr>
      </w:pPr>
      <w:r w:rsidRPr="00732EE9">
        <w:rPr>
          <w:sz w:val="28"/>
          <w:szCs w:val="28"/>
        </w:rPr>
        <w:t>Основными принципами и подходами организации общественного участия граждан, организаций в обсуждении проекта муниципальной программы являются:</w:t>
      </w:r>
    </w:p>
    <w:p w:rsidR="00732EE9" w:rsidRPr="00732EE9" w:rsidRDefault="00732EE9" w:rsidP="00961E05">
      <w:pPr>
        <w:pStyle w:val="ConsPlusNormal"/>
        <w:ind w:firstLine="709"/>
        <w:jc w:val="both"/>
        <w:rPr>
          <w:sz w:val="28"/>
          <w:szCs w:val="28"/>
        </w:rPr>
      </w:pPr>
      <w:r w:rsidRPr="00732EE9">
        <w:rPr>
          <w:sz w:val="28"/>
          <w:szCs w:val="28"/>
        </w:rPr>
        <w:t>- применение всех форм участия граждан, организаций, направленных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территорий;</w:t>
      </w:r>
    </w:p>
    <w:p w:rsidR="00732EE9" w:rsidRPr="00732EE9" w:rsidRDefault="00732EE9" w:rsidP="00961E05">
      <w:pPr>
        <w:pStyle w:val="ConsPlusNormal"/>
        <w:ind w:firstLine="709"/>
        <w:jc w:val="both"/>
        <w:rPr>
          <w:sz w:val="28"/>
          <w:szCs w:val="28"/>
        </w:rPr>
      </w:pPr>
      <w:r w:rsidRPr="00732EE9">
        <w:rPr>
          <w:sz w:val="28"/>
          <w:szCs w:val="28"/>
        </w:rPr>
        <w:t>- открытое обсуждение общественных территорий, подлежащих благоустройству, проектов благоустройства указанных территорий с учетом мнения жителей города Твери;</w:t>
      </w:r>
    </w:p>
    <w:p w:rsidR="00732EE9" w:rsidRPr="00732EE9" w:rsidRDefault="00732EE9" w:rsidP="00961E05">
      <w:pPr>
        <w:pStyle w:val="ConsPlusNormal"/>
        <w:ind w:firstLine="709"/>
        <w:jc w:val="both"/>
        <w:rPr>
          <w:sz w:val="28"/>
          <w:szCs w:val="28"/>
        </w:rPr>
      </w:pPr>
      <w:r w:rsidRPr="00732EE9">
        <w:rPr>
          <w:sz w:val="28"/>
          <w:szCs w:val="28"/>
        </w:rPr>
        <w:t>- привлечение к общественному обсуждению как нынешних пользователей общественного пространства, так и потенциальных пользователей, которые также являются частью целевой аудитории;</w:t>
      </w:r>
    </w:p>
    <w:p w:rsidR="00732EE9" w:rsidRPr="00732EE9" w:rsidRDefault="00732EE9" w:rsidP="00961E05">
      <w:pPr>
        <w:pStyle w:val="ConsPlusNormal"/>
        <w:ind w:firstLine="709"/>
        <w:jc w:val="both"/>
        <w:rPr>
          <w:sz w:val="28"/>
          <w:szCs w:val="28"/>
        </w:rPr>
      </w:pPr>
      <w:r w:rsidRPr="00732EE9">
        <w:rPr>
          <w:sz w:val="28"/>
          <w:szCs w:val="28"/>
        </w:rPr>
        <w:lastRenderedPageBreak/>
        <w:t>- вовлечение школьников и студентов в процесс обсуждения в целях формирования положительного отношения молодежи к собственному муниципальному образованию;</w:t>
      </w:r>
    </w:p>
    <w:p w:rsidR="00732EE9" w:rsidRPr="00732EE9" w:rsidRDefault="00732EE9" w:rsidP="00961E05">
      <w:pPr>
        <w:pStyle w:val="ConsPlusNormal"/>
        <w:ind w:firstLine="709"/>
        <w:jc w:val="both"/>
        <w:rPr>
          <w:sz w:val="28"/>
          <w:szCs w:val="28"/>
        </w:rPr>
      </w:pPr>
      <w:r w:rsidRPr="00732EE9">
        <w:rPr>
          <w:sz w:val="28"/>
          <w:szCs w:val="28"/>
        </w:rPr>
        <w:t>- разработка и использование унифицированных форм, по которым заинтересованные лица (граждане, организации) представляют соответствующие предложения;</w:t>
      </w:r>
    </w:p>
    <w:p w:rsidR="00732EE9" w:rsidRPr="00732EE9" w:rsidRDefault="00732EE9" w:rsidP="00961E05">
      <w:pPr>
        <w:pStyle w:val="ConsPlusNormal"/>
        <w:ind w:firstLine="709"/>
        <w:jc w:val="both"/>
        <w:rPr>
          <w:sz w:val="28"/>
          <w:szCs w:val="28"/>
        </w:rPr>
      </w:pPr>
      <w:r w:rsidRPr="00732EE9">
        <w:rPr>
          <w:sz w:val="28"/>
          <w:szCs w:val="28"/>
        </w:rPr>
        <w:t>- выбор для проведения общественных обсуждений хорошо известных общественных и культурных центров (домов культуры, школ, молодежных и культурных центров), находящихся в зоне хорошей транспортной доступности, расположенных по соседству с объектом проектирования (общественных территорий);</w:t>
      </w:r>
    </w:p>
    <w:p w:rsidR="00DC03BC" w:rsidRPr="00DC03BC" w:rsidRDefault="00732EE9" w:rsidP="00DC03BC">
      <w:pPr>
        <w:pStyle w:val="a4"/>
        <w:spacing w:before="0" w:beforeAutospacing="0" w:after="0" w:afterAutospacing="0" w:line="288" w:lineRule="atLeast"/>
        <w:ind w:firstLine="540"/>
        <w:jc w:val="both"/>
        <w:rPr>
          <w:sz w:val="28"/>
          <w:szCs w:val="28"/>
        </w:rPr>
      </w:pPr>
      <w:r w:rsidRPr="00732EE9">
        <w:rPr>
          <w:sz w:val="28"/>
          <w:szCs w:val="28"/>
        </w:rPr>
        <w:t>-</w:t>
      </w:r>
      <w:r w:rsidR="00DC03BC" w:rsidRPr="00DC03BC">
        <w:rPr>
          <w:sz w:val="28"/>
          <w:szCs w:val="28"/>
        </w:rPr>
        <w:t xml:space="preserve">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w:t>
      </w:r>
      <w:r w:rsidR="00DC03BC">
        <w:rPr>
          <w:sz w:val="28"/>
          <w:szCs w:val="28"/>
        </w:rPr>
        <w:t>«</w:t>
      </w:r>
      <w:r w:rsidR="00DC03BC" w:rsidRPr="00DC03BC">
        <w:rPr>
          <w:sz w:val="28"/>
          <w:szCs w:val="28"/>
        </w:rPr>
        <w:t>Интернет</w:t>
      </w:r>
      <w:r w:rsidR="00DC03BC">
        <w:rPr>
          <w:sz w:val="28"/>
          <w:szCs w:val="28"/>
        </w:rPr>
        <w:t>»</w:t>
      </w:r>
      <w:r w:rsidR="00DC03BC" w:rsidRPr="00DC03BC">
        <w:rPr>
          <w:sz w:val="28"/>
          <w:szCs w:val="28"/>
        </w:rPr>
        <w:t xml:space="preserve"> (срок обсуждения - не менее 30 календарных дней со дня опубликования таких проектов муниципальных программ)</w:t>
      </w:r>
      <w:r w:rsidR="00DC03BC">
        <w:rPr>
          <w:sz w:val="28"/>
          <w:szCs w:val="28"/>
        </w:rPr>
        <w:t>.</w:t>
      </w:r>
    </w:p>
    <w:p w:rsidR="00732EE9" w:rsidRPr="00732EE9" w:rsidRDefault="00732EE9" w:rsidP="00961E05">
      <w:pPr>
        <w:pStyle w:val="ConsPlusNormal"/>
        <w:ind w:firstLine="709"/>
        <w:jc w:val="both"/>
        <w:rPr>
          <w:sz w:val="28"/>
          <w:szCs w:val="28"/>
        </w:rPr>
      </w:pPr>
      <w:r w:rsidRPr="00732EE9">
        <w:rPr>
          <w:sz w:val="28"/>
          <w:szCs w:val="28"/>
        </w:rPr>
        <w:t>Информирование граждан осуществляется через проведение информационно-разъяснительных мероприятий, размещение материалов в печатных и электронных средствах массовой информации, проведение конкурсов и т.п.</w:t>
      </w:r>
    </w:p>
    <w:p w:rsidR="003758A0" w:rsidRDefault="003758A0" w:rsidP="00961E05">
      <w:pPr>
        <w:pStyle w:val="ConsPlusNormal"/>
        <w:ind w:firstLine="709"/>
        <w:jc w:val="both"/>
        <w:rPr>
          <w:strike/>
          <w:sz w:val="28"/>
          <w:szCs w:val="28"/>
        </w:rPr>
      </w:pPr>
    </w:p>
    <w:p w:rsidR="00DC03BC" w:rsidRPr="00941FC0" w:rsidRDefault="00DC03BC" w:rsidP="00961E05">
      <w:pPr>
        <w:pStyle w:val="ConsPlusNormal"/>
        <w:ind w:firstLine="709"/>
        <w:jc w:val="both"/>
        <w:rPr>
          <w:strike/>
          <w:sz w:val="28"/>
          <w:szCs w:val="28"/>
        </w:rPr>
      </w:pPr>
    </w:p>
    <w:sectPr w:rsidR="00DC03BC" w:rsidRPr="00941FC0" w:rsidSect="00C9571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DD"/>
    <w:rsid w:val="0009655F"/>
    <w:rsid w:val="00186B46"/>
    <w:rsid w:val="00297B5B"/>
    <w:rsid w:val="002D0EFF"/>
    <w:rsid w:val="003758A0"/>
    <w:rsid w:val="003C51E0"/>
    <w:rsid w:val="0048026E"/>
    <w:rsid w:val="0053476F"/>
    <w:rsid w:val="006314D7"/>
    <w:rsid w:val="006B427E"/>
    <w:rsid w:val="00732EE9"/>
    <w:rsid w:val="00744BDD"/>
    <w:rsid w:val="007D37CD"/>
    <w:rsid w:val="00822E77"/>
    <w:rsid w:val="0082432C"/>
    <w:rsid w:val="008A2802"/>
    <w:rsid w:val="00941FC0"/>
    <w:rsid w:val="00961E05"/>
    <w:rsid w:val="0099022B"/>
    <w:rsid w:val="009A0E40"/>
    <w:rsid w:val="00A76D17"/>
    <w:rsid w:val="00AA67EE"/>
    <w:rsid w:val="00C9403A"/>
    <w:rsid w:val="00C9571F"/>
    <w:rsid w:val="00C9725C"/>
    <w:rsid w:val="00CB6912"/>
    <w:rsid w:val="00DC03BC"/>
    <w:rsid w:val="00E8160C"/>
    <w:rsid w:val="00F80E92"/>
    <w:rsid w:val="00FD7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24E59-6469-4E7A-A9C7-B9486B67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744BDD"/>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ConsPlusNormal">
    <w:name w:val="ConsPlusNormal"/>
    <w:rsid w:val="003758A0"/>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3758A0"/>
    <w:pPr>
      <w:widowControl w:val="0"/>
      <w:autoSpaceDE w:val="0"/>
      <w:autoSpaceDN w:val="0"/>
      <w:spacing w:after="0" w:line="240" w:lineRule="auto"/>
    </w:pPr>
    <w:rPr>
      <w:rFonts w:ascii="Arial" w:eastAsiaTheme="minorEastAsia" w:hAnsi="Arial" w:cs="Arial"/>
      <w:b/>
      <w:sz w:val="24"/>
      <w:lang w:eastAsia="ru-RU"/>
    </w:rPr>
  </w:style>
  <w:style w:type="paragraph" w:styleId="a4">
    <w:name w:val="Normal (Web)"/>
    <w:basedOn w:val="a"/>
    <w:uiPriority w:val="99"/>
    <w:semiHidden/>
    <w:unhideWhenUsed/>
    <w:rsid w:val="00C940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150022">
      <w:bodyDiv w:val="1"/>
      <w:marLeft w:val="0"/>
      <w:marRight w:val="0"/>
      <w:marTop w:val="0"/>
      <w:marBottom w:val="0"/>
      <w:divBdr>
        <w:top w:val="none" w:sz="0" w:space="0" w:color="auto"/>
        <w:left w:val="none" w:sz="0" w:space="0" w:color="auto"/>
        <w:bottom w:val="none" w:sz="0" w:space="0" w:color="auto"/>
        <w:right w:val="none" w:sz="0" w:space="0" w:color="auto"/>
      </w:divBdr>
    </w:div>
    <w:div w:id="1451630229">
      <w:bodyDiv w:val="1"/>
      <w:marLeft w:val="0"/>
      <w:marRight w:val="0"/>
      <w:marTop w:val="0"/>
      <w:marBottom w:val="0"/>
      <w:divBdr>
        <w:top w:val="none" w:sz="0" w:space="0" w:color="auto"/>
        <w:left w:val="none" w:sz="0" w:space="0" w:color="auto"/>
        <w:bottom w:val="none" w:sz="0" w:space="0" w:color="auto"/>
        <w:right w:val="none" w:sz="0" w:space="0" w:color="auto"/>
      </w:divBdr>
    </w:div>
    <w:div w:id="18535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3977&amp;date=07.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3893</Words>
  <Characters>22193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 Александра Александровна</dc:creator>
  <cp:keywords/>
  <dc:description/>
  <cp:lastModifiedBy>Ширяева Александра Александровна</cp:lastModifiedBy>
  <cp:revision>15</cp:revision>
  <dcterms:created xsi:type="dcterms:W3CDTF">2025-06-23T06:58:00Z</dcterms:created>
  <dcterms:modified xsi:type="dcterms:W3CDTF">2025-10-09T08:30:00Z</dcterms:modified>
</cp:coreProperties>
</file>